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53FB0" w14:textId="77777777" w:rsidR="005202D9" w:rsidRPr="005202D9" w:rsidRDefault="005202D9" w:rsidP="005202D9">
      <w:pPr>
        <w:tabs>
          <w:tab w:val="left" w:pos="14656"/>
        </w:tabs>
        <w:overflowPunct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202D9">
        <w:rPr>
          <w:rFonts w:ascii="Times New Roman" w:hAnsi="Times New Roman" w:cs="Times New Roman"/>
          <w:b/>
          <w:sz w:val="24"/>
          <w:szCs w:val="24"/>
        </w:rPr>
        <w:t>VILNIAUS R. SKAIDIŠKIŲ MOKYKLOS-DARŽELIO</w:t>
      </w:r>
    </w:p>
    <w:p w14:paraId="26390553" w14:textId="7EAAF8EA" w:rsidR="005202D9" w:rsidRPr="005202D9" w:rsidRDefault="005202D9" w:rsidP="005202D9">
      <w:pPr>
        <w:tabs>
          <w:tab w:val="left" w:pos="14656"/>
        </w:tabs>
        <w:overflowPunct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202D9">
        <w:rPr>
          <w:rFonts w:ascii="Times New Roman" w:hAnsi="Times New Roman" w:cs="Times New Roman"/>
          <w:b/>
          <w:sz w:val="24"/>
          <w:szCs w:val="24"/>
        </w:rPr>
        <w:t>L.</w:t>
      </w:r>
      <w:r w:rsidR="00355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2D9">
        <w:rPr>
          <w:rFonts w:ascii="Times New Roman" w:hAnsi="Times New Roman" w:cs="Times New Roman"/>
          <w:b/>
          <w:sz w:val="24"/>
          <w:szCs w:val="24"/>
        </w:rPr>
        <w:t>E. DIREKTORIAUS PAREIGAS IRENOS MARKEVIČ</w:t>
      </w:r>
    </w:p>
    <w:p w14:paraId="0A4C9859" w14:textId="1F4DFFE9" w:rsidR="005202D9" w:rsidRDefault="005202D9" w:rsidP="005202D9">
      <w:pPr>
        <w:overflowPunct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5202D9">
        <w:rPr>
          <w:rFonts w:ascii="Times New Roman" w:hAnsi="Times New Roman" w:cs="Times New Roman"/>
          <w:b/>
          <w:sz w:val="24"/>
          <w:szCs w:val="24"/>
          <w:lang w:eastAsia="lt-LT"/>
        </w:rPr>
        <w:t>2021 METŲ VEIKLOS ATASKAITA</w:t>
      </w:r>
    </w:p>
    <w:p w14:paraId="001C325B" w14:textId="77777777" w:rsidR="00355D8E" w:rsidRPr="005202D9" w:rsidRDefault="00355D8E" w:rsidP="005202D9">
      <w:pPr>
        <w:overflowPunct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377D3406" w14:textId="77777777" w:rsidR="005202D9" w:rsidRPr="005202D9" w:rsidRDefault="005202D9" w:rsidP="00355D8E">
      <w:pPr>
        <w:tabs>
          <w:tab w:val="left" w:pos="3828"/>
        </w:tabs>
        <w:overflowPunct w:val="0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202D9">
        <w:rPr>
          <w:rFonts w:ascii="Times New Roman" w:hAnsi="Times New Roman" w:cs="Times New Roman"/>
          <w:sz w:val="24"/>
          <w:szCs w:val="24"/>
          <w:lang w:eastAsia="lt-LT"/>
        </w:rPr>
        <w:t xml:space="preserve">2022-01-16 </w:t>
      </w:r>
      <w:proofErr w:type="spellStart"/>
      <w:r w:rsidRPr="005202D9">
        <w:rPr>
          <w:rFonts w:ascii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5202D9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</w:p>
    <w:p w14:paraId="4297EF85" w14:textId="0E5F5A73" w:rsidR="005202D9" w:rsidRDefault="005202D9" w:rsidP="00355D8E">
      <w:pPr>
        <w:overflowPunct w:val="0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proofErr w:type="spellStart"/>
      <w:r w:rsidRPr="005202D9">
        <w:rPr>
          <w:rFonts w:ascii="Times New Roman" w:hAnsi="Times New Roman" w:cs="Times New Roman"/>
          <w:sz w:val="24"/>
          <w:szCs w:val="24"/>
          <w:lang w:eastAsia="lt-LT"/>
        </w:rPr>
        <w:t>Skaidiškės</w:t>
      </w:r>
      <w:proofErr w:type="spellEnd"/>
    </w:p>
    <w:p w14:paraId="5712EAAB" w14:textId="77777777" w:rsidR="00355D8E" w:rsidRPr="005202D9" w:rsidRDefault="00355D8E" w:rsidP="00355D8E">
      <w:pPr>
        <w:overflowPunct w:val="0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59CC9755" w14:textId="77777777" w:rsidR="005202D9" w:rsidRPr="005202D9" w:rsidRDefault="005202D9" w:rsidP="00355D8E">
      <w:pPr>
        <w:overflowPunct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5202D9">
        <w:rPr>
          <w:rFonts w:ascii="Times New Roman" w:hAnsi="Times New Roman" w:cs="Times New Roman"/>
          <w:b/>
          <w:sz w:val="24"/>
          <w:szCs w:val="24"/>
          <w:lang w:eastAsia="lt-LT"/>
        </w:rPr>
        <w:t>I SKYRIUS</w:t>
      </w:r>
    </w:p>
    <w:p w14:paraId="78D7CEDA" w14:textId="7B1DA838" w:rsidR="005202D9" w:rsidRPr="005202D9" w:rsidRDefault="005202D9" w:rsidP="00355D8E">
      <w:pPr>
        <w:overflowPunct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5202D9">
        <w:rPr>
          <w:rFonts w:ascii="Times New Roman" w:hAnsi="Times New Roman" w:cs="Times New Roman"/>
          <w:b/>
          <w:sz w:val="24"/>
          <w:szCs w:val="24"/>
          <w:lang w:eastAsia="lt-LT"/>
        </w:rPr>
        <w:t>STRATEGINIO PLANO IR METINIO VEIKLOS PLANO ĮGYVENDINIMAS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5202D9" w14:paraId="728C84AD" w14:textId="77777777" w:rsidTr="00AC2F41">
        <w:tc>
          <w:tcPr>
            <w:tcW w:w="9917" w:type="dxa"/>
          </w:tcPr>
          <w:p w14:paraId="387DA0DD" w14:textId="294C60DD" w:rsidR="005202D9" w:rsidRDefault="00355D8E" w:rsidP="00355D8E">
            <w:pPr>
              <w:spacing w:after="0"/>
              <w:ind w:firstLine="57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Atsižvelgiant į įstaigos </w:t>
            </w:r>
            <w:r w:rsidR="005202D9" w:rsidRPr="00881E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2019-2023 </w:t>
            </w:r>
            <w:proofErr w:type="spellStart"/>
            <w:r w:rsidR="005202D9" w:rsidRPr="00881E96">
              <w:rPr>
                <w:rFonts w:ascii="Times New Roman" w:eastAsia="Times New Roman" w:hAnsi="Times New Roman" w:cs="Times New Roman"/>
                <w:sz w:val="24"/>
                <w:szCs w:val="20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strateginio plano </w:t>
            </w:r>
            <w:r w:rsidR="005202D9" w:rsidRPr="00881E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ir </w:t>
            </w:r>
            <w:r w:rsidR="005202D9">
              <w:rPr>
                <w:rFonts w:ascii="Times New Roman" w:eastAsia="Times New Roman" w:hAnsi="Times New Roman" w:cs="Times New Roman"/>
                <w:sz w:val="24"/>
                <w:szCs w:val="20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</w:t>
            </w:r>
            <w:r w:rsidR="005202D9" w:rsidRPr="00881E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veiklos plano užduotis ir jų įgyvendinimo kriterijus,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praėjusiais</w:t>
            </w:r>
            <w:r w:rsidR="005202D9" w:rsidRPr="00881E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metais </w:t>
            </w:r>
            <w:r w:rsidR="005202D9" w:rsidRPr="00DF7E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buvo siekiama gerinti </w:t>
            </w:r>
            <w:proofErr w:type="spellStart"/>
            <w:r w:rsidR="005202D9" w:rsidRPr="00DF7EDF">
              <w:rPr>
                <w:rFonts w:ascii="Times New Roman" w:eastAsia="Times New Roman" w:hAnsi="Times New Roman" w:cs="Times New Roman"/>
                <w:sz w:val="24"/>
                <w:szCs w:val="20"/>
              </w:rPr>
              <w:t>ugdymo(si</w:t>
            </w:r>
            <w:proofErr w:type="spellEnd"/>
            <w:r w:rsidR="005202D9" w:rsidRPr="00DF7E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) kokybę, kurti saugią ir modernią </w:t>
            </w:r>
            <w:proofErr w:type="spellStart"/>
            <w:r w:rsidR="005202D9" w:rsidRPr="00DF7EDF">
              <w:rPr>
                <w:rFonts w:ascii="Times New Roman" w:eastAsia="Times New Roman" w:hAnsi="Times New Roman" w:cs="Times New Roman"/>
                <w:sz w:val="24"/>
                <w:szCs w:val="20"/>
              </w:rPr>
              <w:t>ugdymo(si</w:t>
            </w:r>
            <w:proofErr w:type="spellEnd"/>
            <w:r w:rsidR="005202D9" w:rsidRPr="00DF7EDF">
              <w:rPr>
                <w:rFonts w:ascii="Times New Roman" w:eastAsia="Times New Roman" w:hAnsi="Times New Roman" w:cs="Times New Roman"/>
                <w:sz w:val="24"/>
                <w:szCs w:val="20"/>
              </w:rPr>
              <w:t>) aplinką bei skatinti veiksmingus pokyčius mokykloje-darželyje.</w:t>
            </w:r>
            <w:r w:rsidR="005202D9" w:rsidRPr="00881E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14:paraId="4691143A" w14:textId="25E52A57" w:rsidR="005202D9" w:rsidRDefault="005202D9" w:rsidP="005202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</w:t>
            </w:r>
            <w:r w:rsidR="00355D8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Siekiant gerinti </w:t>
            </w:r>
            <w:proofErr w:type="spellStart"/>
            <w:r w:rsidR="00355D8E">
              <w:rPr>
                <w:rFonts w:ascii="Times New Roman" w:eastAsia="Times New Roman" w:hAnsi="Times New Roman" w:cs="Times New Roman"/>
                <w:sz w:val="24"/>
                <w:szCs w:val="20"/>
              </w:rPr>
              <w:t>u</w:t>
            </w:r>
            <w:r w:rsidRPr="00DD2137">
              <w:rPr>
                <w:rFonts w:ascii="Times New Roman" w:eastAsia="Times New Roman" w:hAnsi="Times New Roman" w:cs="Times New Roman"/>
                <w:sz w:val="24"/>
                <w:szCs w:val="20"/>
              </w:rPr>
              <w:t>gdy</w:t>
            </w:r>
            <w:r w:rsidR="00355D8E">
              <w:rPr>
                <w:rFonts w:ascii="Times New Roman" w:eastAsia="Times New Roman" w:hAnsi="Times New Roman" w:cs="Times New Roman"/>
                <w:sz w:val="24"/>
                <w:szCs w:val="20"/>
              </w:rPr>
              <w:t>mo(si</w:t>
            </w:r>
            <w:proofErr w:type="spellEnd"/>
            <w:r w:rsidR="00355D8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) kokybę, </w:t>
            </w:r>
            <w:r w:rsidRPr="00DD2137">
              <w:rPr>
                <w:rFonts w:ascii="Times New Roman" w:eastAsia="Times New Roman" w:hAnsi="Times New Roman" w:cs="Times New Roman"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Pr="00DD213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D2137">
              <w:rPr>
                <w:rFonts w:ascii="Times New Roman" w:eastAsia="Times New Roman" w:hAnsi="Times New Roman" w:cs="Times New Roman"/>
                <w:sz w:val="24"/>
                <w:szCs w:val="20"/>
              </w:rPr>
              <w:t>m</w:t>
            </w:r>
            <w:proofErr w:type="spellEnd"/>
            <w:r w:rsidRPr="00DD2137">
              <w:rPr>
                <w:rFonts w:ascii="Times New Roman" w:eastAsia="Times New Roman" w:hAnsi="Times New Roman" w:cs="Times New Roman"/>
                <w:sz w:val="24"/>
                <w:szCs w:val="20"/>
              </w:rPr>
              <w:t>. buvo organizuotos įvairios tiriamosios veiklos, mokiniai mokėsi taikyti IKT ir skaitmeninį turinį pa</w:t>
            </w:r>
            <w:r w:rsidR="00355D8E">
              <w:rPr>
                <w:rFonts w:ascii="Times New Roman" w:eastAsia="Times New Roman" w:hAnsi="Times New Roman" w:cs="Times New Roman"/>
                <w:sz w:val="24"/>
                <w:szCs w:val="20"/>
              </w:rPr>
              <w:t>mokose. Mokykla-darželis naudojo</w:t>
            </w:r>
            <w:r w:rsidRPr="00DD2137">
              <w:rPr>
                <w:rFonts w:ascii="Times New Roman" w:eastAsia="Times New Roman" w:hAnsi="Times New Roman" w:cs="Times New Roman"/>
                <w:sz w:val="24"/>
                <w:szCs w:val="20"/>
              </w:rPr>
              <w:t>si „</w:t>
            </w:r>
            <w:proofErr w:type="spellStart"/>
            <w:r w:rsidRPr="00DD2137">
              <w:rPr>
                <w:rFonts w:ascii="Times New Roman" w:eastAsia="Times New Roman" w:hAnsi="Times New Roman" w:cs="Times New Roman"/>
                <w:sz w:val="24"/>
                <w:szCs w:val="20"/>
              </w:rPr>
              <w:t>Eduka</w:t>
            </w:r>
            <w:proofErr w:type="spellEnd"/>
            <w:r w:rsidRPr="00DD213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“ </w:t>
            </w:r>
            <w:r w:rsidR="00355D8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elektroniniu dienynu, </w:t>
            </w:r>
            <w:r w:rsidRPr="00DD2137">
              <w:rPr>
                <w:rFonts w:ascii="Times New Roman" w:eastAsia="Times New Roman" w:hAnsi="Times New Roman" w:cs="Times New Roman"/>
                <w:sz w:val="24"/>
                <w:szCs w:val="20"/>
              </w:rPr>
              <w:t>todėl pradinukai sėkmingai</w:t>
            </w:r>
            <w:r w:rsidR="00355D8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įvaldė „</w:t>
            </w:r>
            <w:proofErr w:type="spellStart"/>
            <w:r w:rsidR="00355D8E">
              <w:rPr>
                <w:rFonts w:ascii="Times New Roman" w:eastAsia="Times New Roman" w:hAnsi="Times New Roman" w:cs="Times New Roman"/>
                <w:sz w:val="24"/>
                <w:szCs w:val="20"/>
              </w:rPr>
              <w:t>Eduka</w:t>
            </w:r>
            <w:proofErr w:type="spellEnd"/>
            <w:r w:rsidR="00355D8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“ klasės siūlomas </w:t>
            </w:r>
            <w:r w:rsidRPr="00DD2137">
              <w:rPr>
                <w:rFonts w:ascii="Times New Roman" w:eastAsia="Times New Roman" w:hAnsi="Times New Roman" w:cs="Times New Roman"/>
                <w:sz w:val="24"/>
                <w:szCs w:val="20"/>
              </w:rPr>
              <w:t>galimybes ir elektronines pratybas. Karantino metu ugdymo procesas buvo organizuojamas nuotoliniu būdu, naudojant video konferencijų sistemą „</w:t>
            </w:r>
            <w:proofErr w:type="spellStart"/>
            <w:r w:rsidRPr="00DD2137">
              <w:rPr>
                <w:rFonts w:ascii="Times New Roman" w:eastAsia="Times New Roman" w:hAnsi="Times New Roman" w:cs="Times New Roman"/>
                <w:sz w:val="24"/>
                <w:szCs w:val="20"/>
              </w:rPr>
              <w:t>Zoom</w:t>
            </w:r>
            <w:proofErr w:type="spellEnd"/>
            <w:r w:rsidRPr="00DD213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“, susirašinėjimų ir pokalbių programą „Messenger“. </w:t>
            </w:r>
            <w:r w:rsidR="00355D8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Naudojant šias priemones, mokiniams buvo kokybiškai </w:t>
            </w:r>
            <w:r w:rsidR="009436E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teikiama švietimo pagalba, </w:t>
            </w:r>
            <w:r w:rsidRPr="00DD213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vedamos pamokos, teikiamos konsultacijos. </w:t>
            </w:r>
            <w:r w:rsidRPr="0088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="00943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pradinių klasių </w:t>
            </w:r>
            <w:r w:rsidRPr="0088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pasiekė aukštesnįjį pasiekimų lygį. </w:t>
            </w:r>
            <w:r w:rsidRPr="00881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Grįžtamoji informacija apie ugdymo proceso rezultatus ir padarytą pažangą</w:t>
            </w:r>
            <w:r w:rsidR="009436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analizuota mokytojų </w:t>
            </w:r>
            <w:r w:rsidR="00AC2F41" w:rsidRPr="00AC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metodinėse grupėse</w:t>
            </w:r>
            <w:r w:rsidRPr="00AC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, </w:t>
            </w:r>
            <w:r w:rsidRPr="00881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prist</w:t>
            </w:r>
            <w:r w:rsidR="009436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atyta Mokytojų tarybos posėdyje. S</w:t>
            </w:r>
            <w:r w:rsidRPr="00881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 mokinių pasiekimų rezultatais supažindinti mokiniai ir jų tėvai. Individualiai aptartos kiekvieno mokinio kompetencijų ugdymo, individualios ugdymosi pasiekimų pažangos galimybės. </w:t>
            </w:r>
          </w:p>
          <w:p w14:paraId="46C1DC06" w14:textId="0BF2E471" w:rsidR="005202D9" w:rsidRDefault="00356269" w:rsidP="00356269">
            <w:pPr>
              <w:spacing w:after="0"/>
              <w:ind w:firstLine="57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Siekiant </w:t>
            </w:r>
            <w:r w:rsidRPr="003562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papildyti tiriamąsias ir kūrybines erdves ikimokyklinėse ir priešmokyklinėse grupėse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bei pagerinti</w:t>
            </w:r>
            <w:r w:rsidR="00355D8E" w:rsidRPr="00355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ugdymo(si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) proceso kokybę</w:t>
            </w:r>
            <w:r w:rsidR="00355D8E" w:rsidRPr="00355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,</w:t>
            </w:r>
            <w:r w:rsidR="005202D9" w:rsidRPr="00355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modernizuojant </w:t>
            </w:r>
            <w:proofErr w:type="spellStart"/>
            <w:r w:rsidR="005202D9" w:rsidRPr="00355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ugdymo(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) aplinką, visos grupės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buvo </w:t>
            </w:r>
            <w:r w:rsidR="005202D9" w:rsidRPr="001554D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papildytos naujais žaislais ir </w:t>
            </w:r>
            <w:r w:rsidR="009436E1">
              <w:rPr>
                <w:rFonts w:ascii="Times New Roman" w:eastAsia="Times New Roman" w:hAnsi="Times New Roman" w:cs="Times New Roman"/>
                <w:sz w:val="24"/>
                <w:szCs w:val="20"/>
              </w:rPr>
              <w:t>veik</w:t>
            </w:r>
            <w:r w:rsidR="00355D8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lai </w:t>
            </w:r>
            <w:r w:rsidR="005202D9" w:rsidRPr="001554D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reikalingomis priemonėmis. Meninio ugdymo ir </w:t>
            </w:r>
            <w:r w:rsidR="005202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fizinio ugdymo </w:t>
            </w:r>
            <w:r w:rsidR="005202D9" w:rsidRPr="001554DE">
              <w:rPr>
                <w:rFonts w:ascii="Times New Roman" w:eastAsia="Times New Roman" w:hAnsi="Times New Roman" w:cs="Times New Roman"/>
                <w:sz w:val="24"/>
                <w:szCs w:val="20"/>
              </w:rPr>
              <w:t>veikloms praturtinti buvo nupirktos naujos edukacinės ir relaksacinės priemonės.</w:t>
            </w:r>
            <w:r w:rsidR="005202D9" w:rsidRPr="0091310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5202D9" w:rsidRPr="00CA56EE">
              <w:rPr>
                <w:rFonts w:ascii="Times New Roman" w:eastAsia="Times New Roman" w:hAnsi="Times New Roman" w:cs="Times New Roman"/>
                <w:sz w:val="24"/>
                <w:szCs w:val="20"/>
              </w:rPr>
              <w:t>Atnaujintos vidaus erdvės –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9436E1">
              <w:rPr>
                <w:rFonts w:ascii="Times New Roman" w:eastAsia="Times New Roman" w:hAnsi="Times New Roman" w:cs="Times New Roman"/>
                <w:sz w:val="24"/>
                <w:szCs w:val="20"/>
              </w:rPr>
              <w:t>dviej</w:t>
            </w:r>
            <w:r w:rsidR="005202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ose ikimokyklinio ugdymo </w:t>
            </w:r>
            <w:r w:rsidR="005202D9" w:rsidRPr="00CA56EE">
              <w:rPr>
                <w:rFonts w:ascii="Times New Roman" w:eastAsia="Times New Roman" w:hAnsi="Times New Roman" w:cs="Times New Roman"/>
                <w:sz w:val="24"/>
                <w:szCs w:val="20"/>
              </w:rPr>
              <w:t>grupė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se atlikti remonto darbai</w:t>
            </w:r>
            <w:r w:rsidR="00445B75">
              <w:rPr>
                <w:rFonts w:ascii="Times New Roman" w:eastAsia="Times New Roman" w:hAnsi="Times New Roman" w:cs="Times New Roman"/>
                <w:sz w:val="24"/>
                <w:szCs w:val="20"/>
              </w:rPr>
              <w:t>, kuriems lėšų skyrė Vilniaus rajono savivaldybės administracija.</w:t>
            </w:r>
          </w:p>
          <w:p w14:paraId="1B92E32F" w14:textId="00328448" w:rsidR="00356269" w:rsidRDefault="005202D9" w:rsidP="00356269">
            <w:pPr>
              <w:spacing w:after="0"/>
              <w:ind w:firstLine="57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 w:rsidRPr="00881E96">
              <w:rPr>
                <w:rFonts w:ascii="Times New Roman" w:eastAsia="Times New Roman" w:hAnsi="Times New Roman" w:cs="Times New Roman"/>
                <w:sz w:val="24"/>
                <w:szCs w:val="20"/>
              </w:rPr>
              <w:t>Vadovaujantis mokyklos</w:t>
            </w:r>
            <w:r w:rsidR="00356269">
              <w:rPr>
                <w:rFonts w:ascii="Times New Roman" w:eastAsia="Times New Roman" w:hAnsi="Times New Roman" w:cs="Times New Roman"/>
                <w:sz w:val="24"/>
                <w:szCs w:val="20"/>
              </w:rPr>
              <w:t>-darželio</w:t>
            </w:r>
            <w:r w:rsidRPr="00881E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strateginiu planu ir veiklos planu</w:t>
            </w:r>
            <w:r w:rsidR="00356269">
              <w:rPr>
                <w:rFonts w:ascii="Times New Roman" w:eastAsia="Times New Roman" w:hAnsi="Times New Roman" w:cs="Times New Roman"/>
                <w:sz w:val="24"/>
                <w:szCs w:val="20"/>
              </w:rPr>
              <w:t>, 2021 metais</w:t>
            </w:r>
            <w:r w:rsidRPr="00881E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ypatingas dėmesys skirtas mokinių meninei saviraiškai</w:t>
            </w:r>
            <w:r w:rsidR="00356269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Pr="00881E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padedant visapusiškai atsiskleis</w:t>
            </w:r>
            <w:r w:rsidR="0035626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ti vaikų asmeniniams gebėjimams, dalyvaujant mokyklos, rajono bei </w:t>
            </w:r>
            <w:r w:rsidRPr="00881E96">
              <w:rPr>
                <w:rFonts w:ascii="Times New Roman" w:eastAsia="Times New Roman" w:hAnsi="Times New Roman" w:cs="Times New Roman"/>
                <w:sz w:val="24"/>
                <w:szCs w:val="20"/>
              </w:rPr>
              <w:t>respublikos renginiuose. Visi mokiniai dalyva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vo</w:t>
            </w:r>
            <w:r w:rsidRPr="00881E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81E96">
              <w:rPr>
                <w:rFonts w:ascii="Times New Roman" w:eastAsia="Times New Roman" w:hAnsi="Times New Roman" w:cs="Times New Roman"/>
                <w:sz w:val="24"/>
                <w:szCs w:val="20"/>
              </w:rPr>
              <w:t>popamokinėje</w:t>
            </w:r>
            <w:proofErr w:type="spellEnd"/>
            <w:r w:rsidRPr="00881E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veikloje</w:t>
            </w:r>
            <w:r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 M</w:t>
            </w:r>
            <w:r w:rsidR="00247A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okiniai dalyvavo t</w:t>
            </w:r>
            <w:r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arptautiniuose konkurs</w:t>
            </w:r>
            <w:r w:rsidR="00247A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uose „</w:t>
            </w:r>
            <w:proofErr w:type="spellStart"/>
            <w:r w:rsidR="00247A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Olympis</w:t>
            </w:r>
            <w:proofErr w:type="spellEnd"/>
            <w:r w:rsidR="00247A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“, </w:t>
            </w:r>
            <w:r w:rsidRPr="00DD2137">
              <w:rPr>
                <w:rFonts w:ascii="Times New Roman" w:eastAsia="Times New Roman" w:hAnsi="Times New Roman" w:cs="Times New Roman"/>
                <w:sz w:val="24"/>
                <w:szCs w:val="20"/>
              </w:rPr>
              <w:t>„Kengūra</w:t>
            </w:r>
            <w:r w:rsidR="00247A0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“, </w:t>
            </w:r>
            <w:r w:rsidR="00EC7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Europos </w:t>
            </w:r>
            <w:r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„</w:t>
            </w:r>
            <w:proofErr w:type="spellStart"/>
            <w:r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Judumo</w:t>
            </w:r>
            <w:proofErr w:type="spellEnd"/>
            <w:r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savaitė</w:t>
            </w:r>
            <w:r w:rsidR="00247A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je</w:t>
            </w:r>
            <w:r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“</w:t>
            </w:r>
            <w:r w:rsidR="00EC7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,</w:t>
            </w:r>
            <w:r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respublikinės</w:t>
            </w:r>
            <w:r w:rsidR="00247A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</w:t>
            </w:r>
            <w:r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akcijose „Konstitucija gyvai“, pilietinė</w:t>
            </w:r>
            <w:r w:rsidR="00247A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je akcijoje</w:t>
            </w:r>
            <w:r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„Atmintis gyva, nes liudija“; Vilni</w:t>
            </w:r>
            <w:r w:rsidR="00247A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aus r. pradinių klasių projekte</w:t>
            </w:r>
            <w:r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,,Parašyk man</w:t>
            </w:r>
            <w:r w:rsidR="00445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laišką</w:t>
            </w:r>
            <w:r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“</w:t>
            </w:r>
            <w:r w:rsidR="00EC7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,</w:t>
            </w:r>
            <w:r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Rudaminos metodinio cen</w:t>
            </w:r>
            <w:r w:rsidR="00247A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tro raiškiojo skaitymo konkurse </w:t>
            </w:r>
            <w:r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„Poezijos šventė“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. Mokykloje veikia NVŠ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Robotikos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būrelis, </w:t>
            </w:r>
            <w:r w:rsidR="00247A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kurį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lanko 85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 mokinių; mo</w:t>
            </w:r>
            <w:r w:rsidR="00247A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kyklos neformalaus ugdymo veikla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s lanko 100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 mokinių.</w:t>
            </w:r>
          </w:p>
          <w:p w14:paraId="03EED292" w14:textId="40DC8397" w:rsidR="00356269" w:rsidRDefault="00356269" w:rsidP="00356269">
            <w:pPr>
              <w:spacing w:after="0"/>
              <w:ind w:firstLine="57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Vykdyti</w:t>
            </w:r>
            <w:r w:rsidR="005202D9"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prevenciniai projektai ir programos: „Sava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itė be patyčių“; „Tolerancijos </w:t>
            </w:r>
            <w:r w:rsidR="005202D9"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diena“, „Obuolio draugai“, ,,</w:t>
            </w:r>
            <w:proofErr w:type="spellStart"/>
            <w:r w:rsidR="005202D9"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Zipio</w:t>
            </w:r>
            <w:proofErr w:type="spellEnd"/>
            <w:r w:rsidR="005202D9"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draugai“. Pertraukų metu mokiniams organizuotos judriosios pertraukos, sudarytos sąlygos žaisti žaidimus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stalo </w:t>
            </w:r>
            <w:r w:rsidR="00943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tenisą</w:t>
            </w:r>
            <w:r w:rsidR="005202D9"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). </w:t>
            </w:r>
          </w:p>
          <w:p w14:paraId="20504C4D" w14:textId="77777777" w:rsidR="00E4211F" w:rsidRDefault="005202D9" w:rsidP="00E4211F">
            <w:pPr>
              <w:spacing w:after="0"/>
              <w:ind w:firstLine="57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 w:rsidRPr="00F11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Visi mokyklos mokiniai pasinaudojo Kultūros paso teikiamomis paslaugomis ir gilino savo kompetencijas. </w:t>
            </w:r>
            <w:r w:rsidRPr="00FE4FE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Mokykloje buvo įgyvendinama Geros savijautos programa, kurios paskirtis – gerinti mokinių emocinę savijautą bei psichikos sveikatą.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Pr="00FE4FE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–4 klasių mokiniai dalyvavo edukaciniame užsiėmime „Mokyklinio amžiaus vaikų streso </w:t>
            </w:r>
            <w:proofErr w:type="spellStart"/>
            <w:r w:rsidRPr="00FE4FE2">
              <w:rPr>
                <w:rFonts w:ascii="Times New Roman" w:eastAsia="Times New Roman" w:hAnsi="Times New Roman" w:cs="Times New Roman"/>
                <w:sz w:val="24"/>
                <w:szCs w:val="20"/>
              </w:rPr>
              <w:t>įveikos</w:t>
            </w:r>
            <w:proofErr w:type="spellEnd"/>
            <w:r w:rsidRPr="00FE4FE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įgūdžių lavinimas, remiantis įsisąmoninimo ir kognityvinės elgesio terapijos metodikomis“.</w:t>
            </w:r>
          </w:p>
          <w:p w14:paraId="61186FB3" w14:textId="77777777" w:rsidR="00E4211F" w:rsidRDefault="005202D9" w:rsidP="00E4211F">
            <w:pPr>
              <w:spacing w:after="0"/>
              <w:ind w:firstLine="57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Priešmokyklinio ir i</w:t>
            </w:r>
            <w:r w:rsidRPr="00DD2137">
              <w:rPr>
                <w:rFonts w:ascii="Times New Roman" w:eastAsia="Times New Roman" w:hAnsi="Times New Roman" w:cs="Times New Roman"/>
                <w:sz w:val="24"/>
                <w:szCs w:val="20"/>
              </w:rPr>
              <w:t>kimokyklin</w:t>
            </w:r>
            <w:r w:rsidR="00E4211F">
              <w:rPr>
                <w:rFonts w:ascii="Times New Roman" w:eastAsia="Times New Roman" w:hAnsi="Times New Roman" w:cs="Times New Roman"/>
                <w:sz w:val="24"/>
                <w:szCs w:val="20"/>
              </w:rPr>
              <w:t>io amžiaus vaikai su mokytojais</w:t>
            </w:r>
            <w:r w:rsidRPr="00DD213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buvo aktyvūs respublikinių ir tarptautinių konkursų, parodų ir projektų dalyviai.</w:t>
            </w:r>
          </w:p>
          <w:p w14:paraId="2F55C288" w14:textId="77777777" w:rsidR="00E4211F" w:rsidRDefault="00E4211F" w:rsidP="00E4211F">
            <w:pPr>
              <w:spacing w:after="0"/>
              <w:ind w:firstLine="57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Įstaigoje</w:t>
            </w:r>
            <w:r w:rsidR="005202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inicijuota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</w:t>
            </w:r>
            <w:r w:rsidR="005202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ugdymo proceso stebėjimas, mokytojų veiklos savianalizė, refleksija.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5 mokytojai siekia įgyti aukštesnes kvalifikacines kategorijas, iš jų </w:t>
            </w:r>
            <w:r w:rsidRPr="00E4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3 </w:t>
            </w:r>
            <w:r w:rsidR="005202D9" w:rsidRPr="00E4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vyresniojo mokytojo</w:t>
            </w:r>
            <w:r w:rsidRPr="00E4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,</w:t>
            </w:r>
            <w:r w:rsidR="005202D9" w:rsidRPr="00E4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4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 mokytojo metodininko kvalifikacines kategorija</w:t>
            </w:r>
            <w:r w:rsidR="005202D9" w:rsidRPr="00E4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s. </w:t>
            </w:r>
          </w:p>
          <w:p w14:paraId="5BDA86DD" w14:textId="66B1039B" w:rsidR="00E4211F" w:rsidRDefault="005202D9" w:rsidP="00E4211F">
            <w:pPr>
              <w:spacing w:after="0"/>
              <w:ind w:firstLine="57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 w:rsidRPr="00FE4FE2">
              <w:rPr>
                <w:rFonts w:ascii="Times New Roman" w:hAnsi="Times New Roman" w:cs="Times New Roman"/>
                <w:sz w:val="24"/>
                <w:szCs w:val="24"/>
              </w:rPr>
              <w:t>Mokyklos-darželio bendruomenė d</w:t>
            </w:r>
            <w:r w:rsidR="00E4211F">
              <w:rPr>
                <w:rFonts w:ascii="Times New Roman" w:hAnsi="Times New Roman" w:cs="Times New Roman"/>
                <w:sz w:val="24"/>
                <w:szCs w:val="24"/>
              </w:rPr>
              <w:t>aug dėmesio</w:t>
            </w:r>
            <w:r w:rsidRPr="00FE4FE2">
              <w:rPr>
                <w:rFonts w:ascii="Times New Roman" w:hAnsi="Times New Roman" w:cs="Times New Roman"/>
                <w:sz w:val="24"/>
                <w:szCs w:val="24"/>
              </w:rPr>
              <w:t xml:space="preserve"> skiria mokyklos-darželio bendruomenės narių psichologinei ir fizinei sveikatai, taip pat sveikai mitybai. 2021 met</w:t>
            </w:r>
            <w:r w:rsidR="00E4211F">
              <w:rPr>
                <w:rFonts w:ascii="Times New Roman" w:hAnsi="Times New Roman" w:cs="Times New Roman"/>
                <w:sz w:val="24"/>
                <w:szCs w:val="24"/>
              </w:rPr>
              <w:t xml:space="preserve">ais </w:t>
            </w:r>
            <w:r w:rsidR="00E4211F" w:rsidRPr="00E4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Nacionalinio sveikatą stiprinančių mokyklų tinklo ir aktyvių mokyklų veiklos koordinavimo komisija</w:t>
            </w:r>
            <w:r w:rsidRPr="00E4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4FE2">
              <w:rPr>
                <w:rFonts w:ascii="Times New Roman" w:hAnsi="Times New Roman" w:cs="Times New Roman"/>
                <w:sz w:val="24"/>
                <w:szCs w:val="24"/>
              </w:rPr>
              <w:t>įvertino mokyklos</w:t>
            </w:r>
            <w:r w:rsidR="00E4211F">
              <w:rPr>
                <w:rFonts w:ascii="Times New Roman" w:hAnsi="Times New Roman" w:cs="Times New Roman"/>
                <w:sz w:val="24"/>
                <w:szCs w:val="24"/>
              </w:rPr>
              <w:t xml:space="preserve">-darželio </w:t>
            </w:r>
            <w:r w:rsidRPr="00FE4FE2">
              <w:rPr>
                <w:rFonts w:ascii="Times New Roman" w:hAnsi="Times New Roman" w:cs="Times New Roman"/>
                <w:sz w:val="24"/>
                <w:szCs w:val="24"/>
              </w:rPr>
              <w:t>veiklą bei penkerių metų programą ir suteikė sveikatą stiprinančios mokyklos statusą „Sveika mokykla“. Taip buvo išpildytas įstaigos uždavinys – sveikos mokyklos programos kūrimas ir mokytojų kompetencijos stiprinimas.</w:t>
            </w:r>
            <w:r w:rsidRPr="00FE4FE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14:paraId="29C12A9D" w14:textId="2FE443A7" w:rsidR="005202D9" w:rsidRPr="00E4211F" w:rsidRDefault="005202D9" w:rsidP="00E4211F">
            <w:pPr>
              <w:spacing w:after="0"/>
              <w:ind w:firstLine="57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 w:rsidRPr="00375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Siekiant profesinės kompetencijos augimo, </w:t>
            </w:r>
            <w:r w:rsidR="00E4211F">
              <w:rPr>
                <w:rFonts w:ascii="Times New Roman" w:eastAsia="Times New Roman" w:hAnsi="Times New Roman" w:cs="Times New Roman"/>
                <w:sz w:val="24"/>
                <w:szCs w:val="24"/>
              </w:rPr>
              <w:t>įstaigoje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sudarytos palankios sąlygos</w:t>
            </w:r>
            <w:r w:rsidRPr="00375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mokytojams aktyviai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5AD7">
              <w:rPr>
                <w:rFonts w:ascii="Times New Roman" w:eastAsia="Times New Roman" w:hAnsi="Times New Roman" w:cs="Times New Roman"/>
                <w:sz w:val="24"/>
                <w:szCs w:val="24"/>
              </w:rPr>
              <w:t>dalyvauti seminaruose, konkursuose, konferencijose bei dalintis gerąja darbo patirtimi su kolegomis.</w:t>
            </w:r>
            <w:r w:rsidRPr="0091310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Vidutiniškai vienas pedagogas kvalifikaciniuose renginiuose dalyvavo ne mažiau </w:t>
            </w:r>
            <w:r w:rsidR="009436E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kaip </w:t>
            </w:r>
            <w:r w:rsidRPr="00913106">
              <w:rPr>
                <w:rFonts w:ascii="Times New Roman" w:eastAsia="Times New Roman" w:hAnsi="Times New Roman" w:cs="Times New Roman"/>
                <w:sz w:val="24"/>
                <w:szCs w:val="20"/>
              </w:rPr>
              <w:t>5 dienas per metus ir įgytas žinias pritaikė ugdymo proceso tobulinimui.</w:t>
            </w:r>
          </w:p>
        </w:tc>
      </w:tr>
    </w:tbl>
    <w:p w14:paraId="51FE1C09" w14:textId="1C865D2A" w:rsidR="0084555A" w:rsidRDefault="0084555A" w:rsidP="0047289E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60E2085E" w14:textId="77777777" w:rsidR="00CA5097" w:rsidRPr="00CA5097" w:rsidRDefault="00CA5097" w:rsidP="00CA5097">
      <w:pPr>
        <w:overflowPunct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 SKYRIUS</w:t>
      </w:r>
    </w:p>
    <w:p w14:paraId="5A67F0F0" w14:textId="77777777" w:rsidR="00CA5097" w:rsidRPr="00CA5097" w:rsidRDefault="00CA5097" w:rsidP="00CA5097">
      <w:pPr>
        <w:overflowPunct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METŲ VEIKLOS UŽDUOTYS, REZULTATAI IR RODIKLIAI</w:t>
      </w:r>
    </w:p>
    <w:p w14:paraId="60930B84" w14:textId="77777777" w:rsidR="00CA5097" w:rsidRPr="00CA5097" w:rsidRDefault="00CA5097" w:rsidP="00CA5097">
      <w:pPr>
        <w:overflowPunct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042DA91D" w14:textId="77777777" w:rsidR="00CA5097" w:rsidRPr="00CA5097" w:rsidRDefault="00CA5097" w:rsidP="00CA5097">
      <w:pPr>
        <w:numPr>
          <w:ilvl w:val="0"/>
          <w:numId w:val="1"/>
        </w:numPr>
        <w:tabs>
          <w:tab w:val="left" w:pos="284"/>
        </w:tabs>
        <w:overflowPunct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Pagrindiniai praėjusių metų veiklos rezultatai</w:t>
      </w:r>
    </w:p>
    <w:p w14:paraId="66BD6F10" w14:textId="77777777" w:rsidR="00CA5097" w:rsidRPr="00CA5097" w:rsidRDefault="00CA5097" w:rsidP="00CA5097">
      <w:pPr>
        <w:tabs>
          <w:tab w:val="left" w:pos="284"/>
        </w:tabs>
        <w:overflowPunct w:val="0"/>
        <w:spacing w:after="0" w:line="276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552"/>
        <w:gridCol w:w="3543"/>
      </w:tblGrid>
      <w:tr w:rsidR="00CA5097" w:rsidRPr="00CA5097" w14:paraId="5262FD37" w14:textId="77777777" w:rsidTr="00412B96">
        <w:tc>
          <w:tcPr>
            <w:tcW w:w="1844" w:type="dxa"/>
            <w:vAlign w:val="center"/>
            <w:hideMark/>
          </w:tcPr>
          <w:p w14:paraId="0C5A9521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2126" w:type="dxa"/>
            <w:vAlign w:val="center"/>
            <w:hideMark/>
          </w:tcPr>
          <w:p w14:paraId="0A17BE13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2552" w:type="dxa"/>
            <w:vAlign w:val="center"/>
            <w:hideMark/>
          </w:tcPr>
          <w:p w14:paraId="4BE3A363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3543" w:type="dxa"/>
            <w:vAlign w:val="center"/>
            <w:hideMark/>
          </w:tcPr>
          <w:p w14:paraId="76FFE78D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Pasiekti rezultatai ir jų rodikliai</w:t>
            </w:r>
          </w:p>
        </w:tc>
      </w:tr>
      <w:tr w:rsidR="00777959" w:rsidRPr="00CA5097" w14:paraId="5581A0A2" w14:textId="77777777" w:rsidTr="00412B96">
        <w:tc>
          <w:tcPr>
            <w:tcW w:w="1844" w:type="dxa"/>
          </w:tcPr>
          <w:p w14:paraId="0531DB60" w14:textId="77777777" w:rsidR="00777959" w:rsidRPr="007E2463" w:rsidRDefault="00777959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 Gerinti</w:t>
            </w:r>
          </w:p>
          <w:p w14:paraId="64B9A8DF" w14:textId="77777777" w:rsidR="00777959" w:rsidRPr="007E2463" w:rsidRDefault="00777959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</w:t>
            </w:r>
          </w:p>
          <w:p w14:paraId="4190594A" w14:textId="77777777" w:rsidR="00777959" w:rsidRPr="007E2463" w:rsidRDefault="00777959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pasiekimus</w:t>
            </w:r>
          </w:p>
          <w:p w14:paraId="59BE4366" w14:textId="77777777" w:rsidR="00777959" w:rsidRPr="007E2463" w:rsidRDefault="00777959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taikant metodus,</w:t>
            </w:r>
          </w:p>
          <w:p w14:paraId="732C7FE3" w14:textId="77777777" w:rsidR="00777959" w:rsidRPr="007E2463" w:rsidRDefault="00777959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įgalinančius</w:t>
            </w:r>
          </w:p>
          <w:p w14:paraId="0D330D85" w14:textId="77777777" w:rsidR="00777959" w:rsidRPr="007E2463" w:rsidRDefault="00777959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</w:t>
            </w:r>
          </w:p>
          <w:p w14:paraId="7A9A6A13" w14:textId="77777777" w:rsidR="00777959" w:rsidRPr="007E2463" w:rsidRDefault="00777959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individualių galių</w:t>
            </w:r>
          </w:p>
          <w:p w14:paraId="10E4550A" w14:textId="77777777" w:rsidR="00777959" w:rsidRDefault="00777959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plėtojimą.</w:t>
            </w:r>
          </w:p>
          <w:p w14:paraId="229F171C" w14:textId="77777777" w:rsidR="00777959" w:rsidRDefault="00777959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0A981A4" w14:textId="77777777" w:rsidR="00777959" w:rsidRPr="00CA5097" w:rsidRDefault="00777959" w:rsidP="0077795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</w:tcPr>
          <w:p w14:paraId="4C4642AC" w14:textId="7E6052B5" w:rsidR="00777959" w:rsidRPr="00247A01" w:rsidRDefault="00247A01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</w:t>
            </w:r>
            <w:r w:rsidR="00AC2F41"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ykdoma</w:t>
            </w:r>
          </w:p>
          <w:p w14:paraId="3E788E7C" w14:textId="77777777" w:rsidR="00777959" w:rsidRPr="007E2463" w:rsidRDefault="00777959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E24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individualios</w:t>
            </w:r>
          </w:p>
          <w:p w14:paraId="31FF0842" w14:textId="77777777" w:rsidR="00777959" w:rsidRPr="007E2463" w:rsidRDefault="00777959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E24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mokinio pažangos</w:t>
            </w:r>
          </w:p>
          <w:p w14:paraId="75968A9B" w14:textId="77777777" w:rsidR="00777959" w:rsidRDefault="00777959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7E24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stebėseną</w:t>
            </w:r>
            <w:proofErr w:type="spellEnd"/>
            <w:r w:rsidRPr="007E24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2B5060DC" w14:textId="384A761E" w:rsidR="00247A01" w:rsidRPr="00247A01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Užtikrinta</w:t>
            </w:r>
          </w:p>
          <w:p w14:paraId="45A097D6" w14:textId="77777777" w:rsidR="00247A01" w:rsidRPr="00247A01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mokymo(si</w:t>
            </w:r>
            <w:proofErr w:type="spellEnd"/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)</w:t>
            </w:r>
          </w:p>
          <w:p w14:paraId="3CEDC442" w14:textId="3DD307D8" w:rsidR="00247A01" w:rsidRPr="00247A01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pagalba įvairių</w:t>
            </w:r>
          </w:p>
          <w:p w14:paraId="088EF7D0" w14:textId="77777777" w:rsidR="00247A01" w:rsidRPr="00247A01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gebėjimų</w:t>
            </w:r>
          </w:p>
          <w:p w14:paraId="6FC5A640" w14:textId="77777777" w:rsidR="00247A01" w:rsidRPr="00247A01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mokiniams,</w:t>
            </w:r>
          </w:p>
          <w:p w14:paraId="0C87CE3A" w14:textId="77777777" w:rsidR="00247A01" w:rsidRPr="00247A01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siekiant kiekvieno</w:t>
            </w:r>
          </w:p>
          <w:p w14:paraId="01DF2E40" w14:textId="50FF4CFA" w:rsidR="00247A01" w:rsidRPr="00CA5097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mokinio </w:t>
            </w:r>
            <w:proofErr w:type="spellStart"/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ūgties</w:t>
            </w:r>
            <w:proofErr w:type="spellEnd"/>
          </w:p>
        </w:tc>
        <w:tc>
          <w:tcPr>
            <w:tcW w:w="2552" w:type="dxa"/>
          </w:tcPr>
          <w:p w14:paraId="4B7CC528" w14:textId="28913FB6" w:rsidR="00777959" w:rsidRPr="00247A01" w:rsidRDefault="00AC2F41" w:rsidP="00777959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1. </w:t>
            </w:r>
            <w:r w:rsid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O</w:t>
            </w:r>
            <w:r w:rsidR="00777959"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rganizuojami</w:t>
            </w:r>
          </w:p>
          <w:p w14:paraId="0CA47CA1" w14:textId="77777777" w:rsidR="00777959" w:rsidRPr="00247A01" w:rsidRDefault="00777959" w:rsidP="00777959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metodinių grupių</w:t>
            </w:r>
          </w:p>
          <w:p w14:paraId="1D4DF1F3" w14:textId="77777777" w:rsidR="00777959" w:rsidRPr="00247A01" w:rsidRDefault="00777959" w:rsidP="00777959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susirinkimai, kurių</w:t>
            </w:r>
          </w:p>
          <w:p w14:paraId="5247B95D" w14:textId="77777777" w:rsidR="00777959" w:rsidRPr="00247A01" w:rsidRDefault="00777959" w:rsidP="00777959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metu aptariama</w:t>
            </w:r>
          </w:p>
          <w:p w14:paraId="249F0692" w14:textId="77777777" w:rsidR="00777959" w:rsidRPr="00247A01" w:rsidRDefault="00777959" w:rsidP="00777959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mokinių pažanga pagal</w:t>
            </w:r>
          </w:p>
          <w:p w14:paraId="03CBC418" w14:textId="77777777" w:rsidR="00777959" w:rsidRPr="00247A01" w:rsidRDefault="00777959" w:rsidP="00777959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dalykus bei reikiamos</w:t>
            </w:r>
          </w:p>
          <w:p w14:paraId="3B2E70E9" w14:textId="77777777" w:rsidR="00777959" w:rsidRPr="00247A01" w:rsidRDefault="00777959" w:rsidP="00777959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pagalbos mokiniams</w:t>
            </w:r>
          </w:p>
          <w:p w14:paraId="11CF6342" w14:textId="77777777" w:rsidR="00777959" w:rsidRDefault="00777959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organizavimas.</w:t>
            </w:r>
          </w:p>
          <w:p w14:paraId="36BC086E" w14:textId="1FDF3D22" w:rsidR="00247A01" w:rsidRPr="00247A01" w:rsidRDefault="00247A01" w:rsidP="00247A01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Organizuojami</w:t>
            </w:r>
          </w:p>
          <w:p w14:paraId="669C3D80" w14:textId="77777777" w:rsidR="00247A01" w:rsidRPr="00247A01" w:rsidRDefault="00247A01" w:rsidP="00247A01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mokytojų tarybos</w:t>
            </w:r>
          </w:p>
          <w:p w14:paraId="12F033AA" w14:textId="7F5B8538" w:rsidR="00247A01" w:rsidRPr="00247A01" w:rsidRDefault="00247A01" w:rsidP="00247A01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posėdžiai, kurių</w:t>
            </w: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metu</w:t>
            </w:r>
          </w:p>
          <w:p w14:paraId="23FAC445" w14:textId="77777777" w:rsidR="00247A01" w:rsidRPr="00247A01" w:rsidRDefault="00247A01" w:rsidP="00247A01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nagrinėjama</w:t>
            </w:r>
          </w:p>
          <w:p w14:paraId="664857CA" w14:textId="77777777" w:rsidR="00247A01" w:rsidRPr="00247A01" w:rsidRDefault="00247A01" w:rsidP="00247A01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individualių lūkesčių ir</w:t>
            </w:r>
          </w:p>
          <w:p w14:paraId="56DC12C8" w14:textId="77777777" w:rsidR="00247A01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pasiekimų dermė.</w:t>
            </w:r>
          </w:p>
          <w:p w14:paraId="6EA6690A" w14:textId="77777777" w:rsidR="00247A01" w:rsidRPr="00247A01" w:rsidRDefault="00247A01" w:rsidP="0024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3. </w:t>
            </w: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Karantino metu</w:t>
            </w:r>
          </w:p>
          <w:p w14:paraId="01189854" w14:textId="77777777" w:rsidR="00247A01" w:rsidRPr="00247A01" w:rsidRDefault="00247A01" w:rsidP="0024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organizuojamas</w:t>
            </w:r>
          </w:p>
          <w:p w14:paraId="27986D03" w14:textId="77777777" w:rsidR="00247A01" w:rsidRPr="00247A01" w:rsidRDefault="00247A01" w:rsidP="0024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mokinių nuotolinis</w:t>
            </w:r>
          </w:p>
          <w:p w14:paraId="1D9AE329" w14:textId="77777777" w:rsidR="00247A01" w:rsidRPr="00247A01" w:rsidRDefault="00247A01" w:rsidP="0024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proofErr w:type="spellStart"/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mokymas(is</w:t>
            </w:r>
            <w:proofErr w:type="spellEnd"/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):</w:t>
            </w:r>
          </w:p>
          <w:p w14:paraId="5A095D6B" w14:textId="02F0B085" w:rsidR="00247A01" w:rsidRPr="00247A01" w:rsidRDefault="00247A01" w:rsidP="0024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3.</w:t>
            </w: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 parengtas</w:t>
            </w: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sinchroninių</w:t>
            </w:r>
          </w:p>
          <w:p w14:paraId="3451B8F0" w14:textId="77777777" w:rsidR="00247A01" w:rsidRPr="00247A01" w:rsidRDefault="00247A01" w:rsidP="0024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ir asinchroninių</w:t>
            </w:r>
          </w:p>
          <w:p w14:paraId="3E309000" w14:textId="58D8AC31" w:rsidR="00247A01" w:rsidRPr="00247A01" w:rsidRDefault="00247A01" w:rsidP="0024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pamokų tvarkaraštis</w:t>
            </w: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  <w:p w14:paraId="68112E68" w14:textId="364E9985" w:rsidR="00247A01" w:rsidRPr="00247A01" w:rsidRDefault="00247A01" w:rsidP="0024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lastRenderedPageBreak/>
              <w:t>3.</w:t>
            </w: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2. užtikrin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tas</w:t>
            </w: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mokiniams,</w:t>
            </w:r>
          </w:p>
          <w:p w14:paraId="762E46E3" w14:textId="77777777" w:rsidR="00247A01" w:rsidRPr="00247A01" w:rsidRDefault="00247A01" w:rsidP="0024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patiriantiems mokymosi</w:t>
            </w:r>
          </w:p>
          <w:p w14:paraId="68625D03" w14:textId="77777777" w:rsidR="00247A01" w:rsidRPr="00247A01" w:rsidRDefault="00247A01" w:rsidP="0024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sunkumų ir/ar</w:t>
            </w:r>
          </w:p>
          <w:p w14:paraId="2097212C" w14:textId="77777777" w:rsidR="00247A01" w:rsidRPr="00247A01" w:rsidRDefault="00247A01" w:rsidP="0024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neturintiems sąlygų</w:t>
            </w:r>
          </w:p>
          <w:p w14:paraId="60E049BB" w14:textId="77777777" w:rsidR="00247A01" w:rsidRPr="00247A01" w:rsidRDefault="00247A01" w:rsidP="0024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mokytis iš namų,</w:t>
            </w:r>
          </w:p>
          <w:p w14:paraId="17798658" w14:textId="75821BAE" w:rsidR="00247A01" w:rsidRPr="00247A01" w:rsidRDefault="00247A01" w:rsidP="0024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mokymas(</w:t>
            </w: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is</w:t>
            </w:r>
            <w:proofErr w:type="spellEnd"/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)</w:t>
            </w:r>
          </w:p>
          <w:p w14:paraId="69FDED2B" w14:textId="2C2397AA" w:rsidR="00247A01" w:rsidRPr="009436E1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mokykloje.</w:t>
            </w:r>
          </w:p>
        </w:tc>
        <w:tc>
          <w:tcPr>
            <w:tcW w:w="3543" w:type="dxa"/>
          </w:tcPr>
          <w:p w14:paraId="10B88735" w14:textId="77777777" w:rsidR="00247A01" w:rsidRPr="00247A01" w:rsidRDefault="00247A01" w:rsidP="0024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247A01">
              <w:rPr>
                <w:rFonts w:ascii="Times New Roman" w:eastAsia="Times New Roman" w:hAnsi="Times New Roman" w:cs="Times New Roman"/>
                <w:sz w:val="24"/>
                <w:szCs w:val="24"/>
              </w:rPr>
              <w:t>Dėl COVID-19 dalis</w:t>
            </w:r>
          </w:p>
          <w:p w14:paraId="1227C05E" w14:textId="77777777" w:rsidR="00247A01" w:rsidRPr="00247A01" w:rsidRDefault="00247A01" w:rsidP="0024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A01">
              <w:rPr>
                <w:rFonts w:ascii="Times New Roman" w:eastAsia="Times New Roman" w:hAnsi="Times New Roman" w:cs="Times New Roman"/>
                <w:sz w:val="24"/>
                <w:szCs w:val="24"/>
              </w:rPr>
              <w:t>metodinių grupių susirinkimų</w:t>
            </w:r>
          </w:p>
          <w:p w14:paraId="72F31E49" w14:textId="33C06AC8" w:rsidR="00777959" w:rsidRPr="00247A01" w:rsidRDefault="00247A01" w:rsidP="00777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A01">
              <w:rPr>
                <w:rFonts w:ascii="Times New Roman" w:eastAsia="Times New Roman" w:hAnsi="Times New Roman" w:cs="Times New Roman"/>
                <w:sz w:val="24"/>
                <w:szCs w:val="24"/>
              </w:rPr>
              <w:t>vyko nuotoliniu būdu,</w:t>
            </w:r>
            <w:r w:rsidRPr="00247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viso įvyko </w:t>
            </w:r>
            <w:r w:rsidR="00EC7BBC" w:rsidRPr="00EC7B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 metodinių grupių </w:t>
            </w:r>
            <w:r w:rsidR="00777959" w:rsidRPr="00247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susirinkimai.</w:t>
            </w:r>
            <w:r w:rsidR="00777959" w:rsidRPr="00CA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Metodinės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grupės teikė siūlymus individualios mokinio </w:t>
            </w:r>
            <w:r w:rsidR="00777959" w:rsidRPr="00CA4FBD">
              <w:rPr>
                <w:rFonts w:ascii="Times New Roman" w:eastAsia="Times New Roman" w:hAnsi="Times New Roman" w:cs="Times New Roman"/>
                <w:sz w:val="24"/>
                <w:szCs w:val="24"/>
              </w:rPr>
              <w:t>pažangos stebėjimo aprašo</w:t>
            </w:r>
            <w:r w:rsidR="00AC2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r w:rsidR="00777959" w:rsidRPr="00CA4FBD">
              <w:rPr>
                <w:rFonts w:ascii="Times New Roman" w:eastAsia="Times New Roman" w:hAnsi="Times New Roman" w:cs="Times New Roman"/>
                <w:sz w:val="24"/>
                <w:szCs w:val="24"/>
              </w:rPr>
              <w:t>bendradarbiavimo su tėvais,</w:t>
            </w:r>
          </w:p>
          <w:p w14:paraId="0620AC2B" w14:textId="50B06231" w:rsidR="00777959" w:rsidRPr="00247A01" w:rsidRDefault="00247A01" w:rsidP="0024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organizuojant pagalbą, </w:t>
            </w:r>
            <w:r w:rsidR="00777959"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tobulinimui.</w:t>
            </w:r>
          </w:p>
          <w:p w14:paraId="0A3A7A98" w14:textId="423E54BB" w:rsidR="00247A01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ED2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Pr="00ED210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ED2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įvyko 3 mokytojų tarybos posėdžiai, kuriuose buvo nagrinėjama mokinių individualių lūkesčių ir pasiekimų dermė. 72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mokinių pasiekimai atitiko lūkesčius, 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mokinių pasiekė aukštesnius rezultatus, nei buvo planuota. </w:t>
            </w:r>
            <w:r w:rsidRPr="00881E96">
              <w:rPr>
                <w:rFonts w:ascii="Times New Roman" w:eastAsia="Times New Roman" w:hAnsi="Times New Roman" w:cs="Times New Roman"/>
                <w:sz w:val="24"/>
                <w:szCs w:val="24"/>
              </w:rPr>
              <w:t>Ugdymo (si) rezultatus lyginant su praeitų mokslo metų rezultatais, nustatyta, kad: bendras mokyklos mokymo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vidurkis pakilo 0,04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dalimi. </w:t>
            </w:r>
            <w:r w:rsidRPr="00781D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100 </w:t>
            </w:r>
            <w:proofErr w:type="spellStart"/>
            <w:r w:rsidRPr="00781D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</w:t>
            </w:r>
            <w:proofErr w:type="spellEnd"/>
            <w:r w:rsidRPr="00781D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4 klasių mokinių</w:t>
            </w:r>
            <w:r w:rsidRPr="00781D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351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baigė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pradinio</w:t>
            </w:r>
            <w:r w:rsidRPr="00781D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ugdymo programą</w:t>
            </w:r>
            <w:r w:rsidRPr="004351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</w:t>
            </w:r>
            <w:r w:rsidRPr="00781D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 w:rsidRPr="00781D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Pradinį i</w:t>
            </w:r>
            <w:r w:rsidRPr="00781D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šsilavinimą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781D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593A7FD4" w14:textId="3CFD5582" w:rsidR="00247A01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Nuotolinio mokymo metu: </w:t>
            </w:r>
          </w:p>
          <w:p w14:paraId="4CCE0273" w14:textId="16998CEC" w:rsidR="00247A01" w:rsidRPr="0059016E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3.1. </w:t>
            </w:r>
            <w:r w:rsidRPr="005901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mokiniams buvo teikiama visapusiška </w:t>
            </w:r>
            <w:proofErr w:type="spellStart"/>
            <w:r w:rsidRPr="005901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</w:t>
            </w:r>
            <w:proofErr w:type="spellEnd"/>
            <w:r w:rsidRPr="005901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pedagogo ir psichologo pagalba.</w:t>
            </w:r>
          </w:p>
          <w:p w14:paraId="1640DB28" w14:textId="77777777" w:rsidR="00247A01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814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Specialiųjų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ugdymosi </w:t>
            </w:r>
            <w:r w:rsidRPr="004814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poreikių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turintiems mokiniams</w:t>
            </w:r>
            <w:r w:rsidRPr="004814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pagal sudarytą nuolatinį tvarkaraštį, papildomai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buvo teikiama</w:t>
            </w:r>
            <w:r w:rsidRPr="004814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logopedo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pagalba</w:t>
            </w:r>
            <w:r w:rsidRPr="004814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Mokymas vyko sinchroniniu ir asinchroniniu būdu. Buvo naudojama </w:t>
            </w:r>
            <w:proofErr w:type="spellStart"/>
            <w:r w:rsidRPr="004814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Zoom</w:t>
            </w:r>
            <w:proofErr w:type="spellEnd"/>
            <w:r w:rsidRPr="004814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platforma, elektroninės mokymosi aplinkos </w:t>
            </w:r>
            <w:proofErr w:type="spellStart"/>
            <w:r w:rsidRPr="004814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dienynas</w:t>
            </w:r>
            <w:r w:rsidRPr="004814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4814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</w:t>
            </w:r>
            <w:proofErr w:type="spellEnd"/>
            <w:r w:rsidRPr="004814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</w:t>
            </w:r>
            <w:r w:rsidRPr="004814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</w:t>
            </w:r>
            <w:r w:rsidRPr="004814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endradarbiaujant su pedagogais, mokinių tėvais (globėjais), buvo aptariamos ir sprendžiamos iškilusios problemos, teikiamos švietimo pagalbos specialistų rekomendacijos dėl mokinio dienotvarkės, </w:t>
            </w:r>
            <w:proofErr w:type="spellStart"/>
            <w:r w:rsidRPr="004814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ugdymo(si</w:t>
            </w:r>
            <w:proofErr w:type="spellEnd"/>
            <w:r w:rsidRPr="004814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) sunkumų ir </w:t>
            </w:r>
            <w:proofErr w:type="spellStart"/>
            <w:r w:rsidRPr="004814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kt</w:t>
            </w:r>
            <w:proofErr w:type="spellEnd"/>
            <w:r w:rsidRPr="004814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51245E27" w14:textId="7963FF17" w:rsidR="00247A01" w:rsidRPr="0028055C" w:rsidRDefault="00247A01" w:rsidP="00247A01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Pr="0028055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radinio ugdymo mokiniams, kuriems mokytis iš namų buvo</w:t>
            </w:r>
          </w:p>
          <w:p w14:paraId="7B3CE916" w14:textId="77777777" w:rsidR="00247A01" w:rsidRPr="0028055C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05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sudėtinga ar neturėjo</w:t>
            </w:r>
          </w:p>
          <w:p w14:paraId="6AC6F8E9" w14:textId="77777777" w:rsidR="00247A01" w:rsidRPr="007E2463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reikiamų sąlygų (dauguma iš</w:t>
            </w:r>
          </w:p>
          <w:p w14:paraId="6E47EF83" w14:textId="77777777" w:rsidR="00247A01" w:rsidRPr="007E2463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jų neturėjo internetinio ryšio</w:t>
            </w:r>
          </w:p>
          <w:p w14:paraId="58BC71F2" w14:textId="77777777" w:rsidR="00247A01" w:rsidRPr="007E2463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 vaizdo kamerų), buvo</w:t>
            </w:r>
          </w:p>
          <w:p w14:paraId="506C2668" w14:textId="77777777" w:rsidR="00247A01" w:rsidRPr="007E2463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organizuotas </w:t>
            </w:r>
            <w:proofErr w:type="spellStart"/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mokymas(is</w:t>
            </w:r>
            <w:proofErr w:type="spellEnd"/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  <w:p w14:paraId="600A4749" w14:textId="77777777" w:rsidR="00247A01" w:rsidRPr="007E2463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mokykloje</w:t>
            </w:r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Mokytis</w:t>
            </w:r>
          </w:p>
          <w:p w14:paraId="055D9DC1" w14:textId="77777777" w:rsidR="00247A01" w:rsidRPr="007E2463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mokiniams padėjo </w:t>
            </w:r>
            <w:proofErr w:type="spellStart"/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</w:t>
            </w:r>
            <w:proofErr w:type="spellEnd"/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  <w:p w14:paraId="7379AD9B" w14:textId="77777777" w:rsidR="00247A01" w:rsidRPr="007E2463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</w:t>
            </w:r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psichologas ir</w:t>
            </w:r>
          </w:p>
          <w:p w14:paraId="4D807E7F" w14:textId="1E0611DD" w:rsidR="00247A01" w:rsidRPr="00CA5097" w:rsidRDefault="00247A01" w:rsidP="00247A0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 kontaktiniu būdu </w:t>
            </w:r>
            <w:r w:rsidRPr="007E2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dirbantys mokytojai.</w:t>
            </w:r>
            <w:r w:rsidRPr="005C36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</w:t>
            </w:r>
          </w:p>
        </w:tc>
      </w:tr>
      <w:tr w:rsidR="00777959" w:rsidRPr="00CA5097" w14:paraId="476EEDAE" w14:textId="77777777" w:rsidTr="00412B96">
        <w:tc>
          <w:tcPr>
            <w:tcW w:w="1844" w:type="dxa"/>
          </w:tcPr>
          <w:p w14:paraId="3A98FD86" w14:textId="799A5D01" w:rsidR="00777959" w:rsidRPr="00CA5097" w:rsidRDefault="00777959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1.2.</w:t>
            </w:r>
            <w:r w:rsidRPr="00101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Užtikrinti mokyklos-darželio renginių tęstinumą ir inicijuoti naujus projektus.</w:t>
            </w:r>
          </w:p>
        </w:tc>
        <w:tc>
          <w:tcPr>
            <w:tcW w:w="2126" w:type="dxa"/>
          </w:tcPr>
          <w:p w14:paraId="16B7B3BA" w14:textId="377238AC" w:rsidR="00777959" w:rsidRDefault="00777959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1C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Puoselėj</w:t>
            </w:r>
            <w:r w:rsidR="00104C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amos senosios mokyklos-darželio </w:t>
            </w:r>
            <w:r w:rsidRPr="00101C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tradicijos ir tęsiamos naujos iniciatyvos. </w:t>
            </w:r>
          </w:p>
          <w:p w14:paraId="10250892" w14:textId="0CF479F8" w:rsidR="00777959" w:rsidRPr="00CA5097" w:rsidRDefault="00777959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52" w:type="dxa"/>
          </w:tcPr>
          <w:p w14:paraId="7D21BB56" w14:textId="4303B699" w:rsidR="00777959" w:rsidRPr="00101C6A" w:rsidRDefault="009436E1" w:rsidP="00777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Tradicijų </w:t>
            </w:r>
            <w:r w:rsidR="00247A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tęstinumas </w:t>
            </w:r>
            <w:r w:rsidR="00247A01"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prisidėjo</w:t>
            </w:r>
            <w:r w:rsidR="00777959"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prie </w:t>
            </w:r>
            <w:r w:rsidR="00777959" w:rsidRPr="00101C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sąmoningo bendruomeniškumo kūrimo, galimybės skleistis mokinių ir mokytojų kūrybiškumui ir saviraiškai. </w:t>
            </w:r>
          </w:p>
          <w:p w14:paraId="77C686C7" w14:textId="3E972E8E" w:rsidR="00777959" w:rsidRPr="00CA5097" w:rsidRDefault="00777959" w:rsidP="0077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</w:t>
            </w:r>
            <w:r w:rsidR="00690D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04C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veiklą </w:t>
            </w:r>
            <w:r w:rsidR="00104CD0"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buvo</w:t>
            </w:r>
            <w:r w:rsidR="00104C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įtraukti</w:t>
            </w:r>
            <w:r w:rsidR="00247A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100 </w:t>
            </w:r>
            <w:proofErr w:type="spellStart"/>
            <w:r w:rsidR="00247A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</w:t>
            </w:r>
            <w:proofErr w:type="spellEnd"/>
            <w:r w:rsidR="00247A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mokinių/ugdytinių ir mokytojų bei 85 proc. tėvų.</w:t>
            </w:r>
          </w:p>
        </w:tc>
        <w:tc>
          <w:tcPr>
            <w:tcW w:w="3543" w:type="dxa"/>
          </w:tcPr>
          <w:p w14:paraId="68B01DAA" w14:textId="06C758F5" w:rsidR="00777959" w:rsidRPr="00CA5097" w:rsidRDefault="00777959" w:rsidP="00445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540">
              <w:rPr>
                <w:rFonts w:ascii="Times New Roman" w:hAnsi="Times New Roman" w:cs="Times New Roman"/>
                <w:sz w:val="24"/>
                <w:szCs w:val="24"/>
              </w:rPr>
              <w:t>2021 m. buvo suplanuoti 6 renginiai įstaigos bendruomenei: 3 renginiai įvyko kontaktiniu būdu.</w:t>
            </w:r>
            <w:r w:rsidR="0028055C" w:rsidRPr="00697540">
              <w:rPr>
                <w:rFonts w:ascii="Times New Roman" w:hAnsi="Times New Roman" w:cs="Times New Roman"/>
                <w:sz w:val="24"/>
                <w:szCs w:val="24"/>
              </w:rPr>
              <w:t xml:space="preserve"> Kovo 11-osios renginys-viktorina vyko nuotoliniu būdu, dalyvavo 3-4</w:t>
            </w:r>
            <w:r w:rsidR="002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55C" w:rsidRPr="00697540">
              <w:rPr>
                <w:rFonts w:ascii="Times New Roman" w:hAnsi="Times New Roman" w:cs="Times New Roman"/>
                <w:sz w:val="24"/>
                <w:szCs w:val="24"/>
              </w:rPr>
              <w:t xml:space="preserve">pradinių klasių mokiniai. </w:t>
            </w:r>
            <w:r w:rsidR="0028055C" w:rsidRPr="00101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Ikimokyklinio ir priešmokyklinio ugdymo mokytojai organizavo įstaigoje renginius, akcijas:  „Rudens madų šou“, ,,Kalėdų senelio belaukiant“, </w:t>
            </w:r>
            <w:r w:rsidR="0028055C" w:rsidRPr="0010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„Žiema, žiema, bėk iš kiemo...“</w:t>
            </w:r>
            <w:r w:rsidR="00280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8055C" w:rsidRPr="00101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7540">
              <w:rPr>
                <w:rFonts w:ascii="Times New Roman" w:hAnsi="Times New Roman" w:cs="Times New Roman"/>
                <w:sz w:val="24"/>
                <w:szCs w:val="24"/>
              </w:rPr>
              <w:t xml:space="preserve"> Visos </w:t>
            </w:r>
            <w:r w:rsidRPr="0069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mokytojos sukūrė grupės/klasės </w:t>
            </w:r>
            <w:r w:rsidR="00B72D19">
              <w:rPr>
                <w:rFonts w:ascii="Times New Roman" w:hAnsi="Times New Roman" w:cs="Times New Roman"/>
                <w:sz w:val="24"/>
                <w:szCs w:val="24"/>
              </w:rPr>
              <w:t xml:space="preserve">renginių </w:t>
            </w:r>
            <w:r w:rsidRPr="00697540">
              <w:rPr>
                <w:rFonts w:ascii="Times New Roman" w:hAnsi="Times New Roman" w:cs="Times New Roman"/>
                <w:sz w:val="24"/>
                <w:szCs w:val="24"/>
              </w:rPr>
              <w:t xml:space="preserve">filmukus. Virtualūs renginiai tėvams išsiųsti el. </w:t>
            </w:r>
            <w:r w:rsidR="00104CD0">
              <w:rPr>
                <w:rFonts w:ascii="Times New Roman" w:hAnsi="Times New Roman" w:cs="Times New Roman"/>
                <w:sz w:val="24"/>
                <w:szCs w:val="24"/>
              </w:rPr>
              <w:t>ryšio priemonėmis. R</w:t>
            </w:r>
            <w:r w:rsidRPr="00697540">
              <w:rPr>
                <w:rFonts w:ascii="Times New Roman" w:hAnsi="Times New Roman" w:cs="Times New Roman"/>
                <w:sz w:val="24"/>
                <w:szCs w:val="24"/>
              </w:rPr>
              <w:t>enginių įrašus peržiūrėjo visi tėvai</w:t>
            </w:r>
            <w:r w:rsidR="002805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Įstaigoje buvo organizuotas nuotolini</w:t>
            </w:r>
            <w:r w:rsidR="00690D2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Vilniaus r. pradinių klasių meninio skaitymo konkursas ,,Poezijos šventė“. </w:t>
            </w:r>
            <w:r w:rsidR="00EC7BB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1-4 </w:t>
            </w:r>
            <w:proofErr w:type="spellStart"/>
            <w:r w:rsidR="00EC7BBC">
              <w:rPr>
                <w:rFonts w:ascii="Times New Roman" w:eastAsia="Times New Roman" w:hAnsi="Times New Roman" w:cs="Times New Roman"/>
                <w:sz w:val="24"/>
                <w:szCs w:val="20"/>
              </w:rPr>
              <w:t>kl</w:t>
            </w:r>
            <w:proofErr w:type="spellEnd"/>
            <w:r w:rsidR="00EC7BB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mokiniai dalyvavo </w:t>
            </w:r>
            <w:r w:rsidR="00EC7BBC" w:rsidRPr="00EC7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Vilniaus r. mokyklų </w:t>
            </w:r>
            <w:r w:rsidR="00445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projekte ,,Parašyk man laišką“ </w:t>
            </w:r>
            <w:r w:rsidR="00445B75" w:rsidRPr="00445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(Vilniaus r. savivaldybės administracijos </w:t>
            </w:r>
            <w:r w:rsidR="009C0415" w:rsidRPr="00445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Švietimo skyriaus</w:t>
            </w:r>
            <w:r w:rsidR="00445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vedėjo padėka).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Ikimokyklinio ugdymo mokytojos organizavo rajoninį nuotolinį projektą ,,Gerumo traukinys“.</w:t>
            </w:r>
            <w:r w:rsidR="0002579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Visi mokiniai su mokytojais d</w:t>
            </w:r>
            <w:r w:rsidR="00025795" w:rsidRPr="00101C6A">
              <w:rPr>
                <w:rFonts w:ascii="Times New Roman" w:eastAsia="Times New Roman" w:hAnsi="Times New Roman" w:cs="Times New Roman"/>
                <w:sz w:val="24"/>
                <w:szCs w:val="20"/>
              </w:rPr>
              <w:t>alyvavo</w:t>
            </w:r>
            <w:r w:rsidR="00EC7BB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Europos</w:t>
            </w:r>
            <w:r w:rsidR="0002579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akcijoje </w:t>
            </w:r>
            <w:r w:rsidR="00025795" w:rsidRPr="00101C6A">
              <w:rPr>
                <w:rFonts w:ascii="Times New Roman" w:eastAsia="Times New Roman" w:hAnsi="Times New Roman" w:cs="Times New Roman"/>
                <w:sz w:val="24"/>
                <w:szCs w:val="20"/>
              </w:rPr>
              <w:t>,,</w:t>
            </w:r>
            <w:proofErr w:type="spellStart"/>
            <w:r w:rsidR="00025795" w:rsidRPr="00101C6A">
              <w:rPr>
                <w:rFonts w:ascii="Times New Roman" w:eastAsia="Times New Roman" w:hAnsi="Times New Roman" w:cs="Times New Roman"/>
                <w:sz w:val="24"/>
                <w:szCs w:val="20"/>
              </w:rPr>
              <w:t>Judumo</w:t>
            </w:r>
            <w:proofErr w:type="spellEnd"/>
            <w:r w:rsidR="00025795" w:rsidRPr="00101C6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savaitė“</w:t>
            </w:r>
            <w:r w:rsidR="00025795" w:rsidRPr="00101C6A">
              <w:rPr>
                <w:rFonts w:ascii="Times New Roman" w:eastAsia="SimSun" w:hAnsi="Times New Roman" w:cs="Times New Roman"/>
                <w:bCs/>
                <w:sz w:val="24"/>
                <w:szCs w:val="20"/>
              </w:rPr>
              <w:t xml:space="preserve">  </w:t>
            </w:r>
            <w:r w:rsidR="00025795" w:rsidRPr="00445B75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0"/>
              </w:rPr>
              <w:t>(</w:t>
            </w:r>
            <w:r w:rsidR="00445B75" w:rsidRPr="00445B75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0"/>
              </w:rPr>
              <w:t xml:space="preserve">Aplinkos ministro padėka). </w:t>
            </w:r>
          </w:p>
        </w:tc>
      </w:tr>
      <w:tr w:rsidR="00777959" w:rsidRPr="00CA5097" w14:paraId="6DCB53E2" w14:textId="77777777" w:rsidTr="00412B96">
        <w:tc>
          <w:tcPr>
            <w:tcW w:w="1844" w:type="dxa"/>
          </w:tcPr>
          <w:p w14:paraId="7F9065A2" w14:textId="615B3830" w:rsidR="00777959" w:rsidRPr="00374962" w:rsidRDefault="00412B96" w:rsidP="0037496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1.3.</w:t>
            </w:r>
            <w:r w:rsidR="00104CD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374962" w:rsidRPr="0037496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Tobulinti mokytojų veiklos verti</w:t>
            </w:r>
            <w:r w:rsidR="00104CD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nimo ir įsivertinimo procedūras.</w:t>
            </w:r>
          </w:p>
        </w:tc>
        <w:tc>
          <w:tcPr>
            <w:tcW w:w="2126" w:type="dxa"/>
          </w:tcPr>
          <w:p w14:paraId="5B047C92" w14:textId="56B0FE53" w:rsidR="00777959" w:rsidRPr="00247A01" w:rsidRDefault="00247A01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Mokytojai skatinami  kelti kvalifikaciją. Tobulinamos</w:t>
            </w:r>
            <w:r w:rsidR="00374962"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mokytojų</w:t>
            </w:r>
          </w:p>
          <w:p w14:paraId="61980623" w14:textId="7DD0C8DD" w:rsidR="00412B96" w:rsidRPr="00247A01" w:rsidRDefault="00247A01" w:rsidP="0077795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kompetencijo</w:t>
            </w:r>
            <w:r w:rsidR="00412B96"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 naudotis virtualiomis erdvėmis.</w:t>
            </w:r>
          </w:p>
        </w:tc>
        <w:tc>
          <w:tcPr>
            <w:tcW w:w="2552" w:type="dxa"/>
          </w:tcPr>
          <w:p w14:paraId="6D32482C" w14:textId="2C69F2FC" w:rsidR="00777959" w:rsidRPr="00247A01" w:rsidRDefault="00412B96" w:rsidP="00E8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Visi mokytojai turi </w:t>
            </w:r>
            <w:r w:rsidR="00247A01"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nešiojamus kompiuterius. Dalis klasių/grupių aprūpinti</w:t>
            </w: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SMART lentomis, ekranais, televizoriais.</w:t>
            </w:r>
          </w:p>
          <w:p w14:paraId="20306A86" w14:textId="7A974176" w:rsidR="00371F1F" w:rsidRPr="00247A01" w:rsidRDefault="00104CD0" w:rsidP="00E8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Kasmet mokytojai </w:t>
            </w:r>
            <w:r w:rsidR="00371F1F"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pildo savianalizės anketas, </w:t>
            </w:r>
            <w:r w:rsidR="00DC2420"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numato</w:t>
            </w:r>
            <w:r w:rsidR="00371F1F"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tobulinimosi kryptis, analizuoja savo</w:t>
            </w: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stiprią</w:t>
            </w:r>
            <w:r w:rsidR="00DC2420"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</w:t>
            </w: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ias ir silpnąsias</w:t>
            </w:r>
            <w:r w:rsidR="00DC2420"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puses.</w:t>
            </w:r>
          </w:p>
        </w:tc>
        <w:tc>
          <w:tcPr>
            <w:tcW w:w="3543" w:type="dxa"/>
          </w:tcPr>
          <w:p w14:paraId="40478584" w14:textId="748BD017" w:rsidR="00261204" w:rsidRPr="00261204" w:rsidRDefault="00104CD0" w:rsidP="00104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Buvo stebimos ir vertinamos 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mokytojų pamokos</w:t>
            </w:r>
            <w:r w:rsidR="0024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6D8A">
              <w:rPr>
                <w:rFonts w:ascii="Times New Roman" w:eastAsia="Times New Roman" w:hAnsi="Times New Roman" w:cs="Times New Roman"/>
                <w:sz w:val="24"/>
                <w:szCs w:val="24"/>
              </w:rPr>
              <w:t>orient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uotasi</w:t>
            </w:r>
            <w:r w:rsidR="00A96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mokinių asmeninės ugdymosi kokybės gerinimą, mokinių mokymosi stilių derinimą su pamokos/užsiėmimo planavimu, IKT priemonių taikymą, mokinių pažangos vertinimą.</w:t>
            </w:r>
            <w:r w:rsidR="006C4F83" w:rsidRPr="006C4F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Pedagogai stebėjo 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legių veiklas, diskutavo, teikė pastebėjimus, </w:t>
            </w:r>
            <w:r w:rsidR="006C4F83" w:rsidRPr="006C4F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rekomendacijas. </w:t>
            </w:r>
            <w:r w:rsidR="006C4F83" w:rsidRPr="006C4F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Atlikta mokytojų veiklos planavimo analizė, išsiaiškinti kylantys sunkumai ir patobulinta savaitės veiklos plano forma.</w:t>
            </w:r>
          </w:p>
          <w:p w14:paraId="50972CA6" w14:textId="1A3EE1B2" w:rsidR="00261204" w:rsidRDefault="00261204" w:rsidP="0026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kėlė</w:t>
            </w:r>
            <w:r w:rsidRPr="00D51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kvalifikaciją šiose srityse: asmeninio tobulėjimo ir mokėjimo mokytis kompetencija, kultūrinė kompetencija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51560">
              <w:rPr>
                <w:rFonts w:ascii="Times New Roman" w:eastAsia="Times New Roman" w:hAnsi="Times New Roman" w:cs="Times New Roman"/>
                <w:sz w:val="24"/>
                <w:szCs w:val="24"/>
              </w:rPr>
              <w:t>naujų technologijų ir informacijos valdymo kompetencij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D51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52E786" w14:textId="3038A890" w:rsidR="00C83DE8" w:rsidRPr="00C83DE8" w:rsidRDefault="00C83DE8" w:rsidP="0010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83D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Mokyklos-darželio  pedagoga</w:t>
            </w:r>
            <w:r w:rsidR="00104C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ms suorganizuota kvalifikacijos </w:t>
            </w:r>
            <w:r w:rsidRPr="00C83D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kėlimo </w:t>
            </w:r>
            <w:r w:rsidR="00104C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mokymai</w:t>
            </w:r>
            <w:r w:rsidRPr="00C83D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„Mokymąsi aktyvinantys metodai“, ,,Ikimokyklinio amžiaus vaikų </w:t>
            </w:r>
            <w:r w:rsidRPr="00C83D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pasiekimų ir pažangos vertinimas“.</w:t>
            </w:r>
          </w:p>
          <w:p w14:paraId="4BF13996" w14:textId="1DE7FEB5" w:rsidR="00C83DE8" w:rsidRPr="00445B75" w:rsidRDefault="00D51560" w:rsidP="00446A9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Pedagogai tobulino </w:t>
            </w:r>
            <w:r w:rsidRPr="00445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kompetencijas</w:t>
            </w:r>
            <w:r w:rsidR="009C0415" w:rsidRPr="00445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naudotis virtualiomis erdvėmis. </w:t>
            </w:r>
          </w:p>
          <w:p w14:paraId="5026EDCB" w14:textId="4DE6D3A4" w:rsidR="00446A9C" w:rsidRPr="00446A9C" w:rsidRDefault="00446A9C" w:rsidP="00104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Apibendrinant pedagogų </w:t>
            </w:r>
            <w:r w:rsidR="00104CD0"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savianalizės anketas ir surinktus duomeni</w:t>
            </w:r>
            <w:r w:rsidR="00D51560"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 apie kvalifikacijos kėlimą</w:t>
            </w:r>
            <w:r w:rsidR="00104CD0"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04CD0"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B1CF7"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022 </w:t>
            </w:r>
            <w:proofErr w:type="spellStart"/>
            <w:r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proofErr w:type="spellEnd"/>
            <w:r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vyresniojo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mokytojo kvalifikacinę kategoriją</w:t>
            </w:r>
            <w:r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planuoja įgyti 2</w:t>
            </w:r>
            <w:r w:rsidR="004B1CF7"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45B75"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mokytojai </w:t>
            </w:r>
            <w:r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C73492E" w14:textId="05C313A9" w:rsidR="00777959" w:rsidRPr="00446A9C" w:rsidRDefault="00446A9C" w:rsidP="0077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Mūsų įstaigos</w:t>
            </w:r>
            <w:r w:rsidR="009C0415"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ikimokyklinio ugdymo mokytoja </w:t>
            </w:r>
            <w:r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metodininkė dalyvavo </w:t>
            </w:r>
            <w:r w:rsidR="009C0415"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Vilniaus r. ikimokyklinio ugdymo mokytojo </w:t>
            </w:r>
            <w:r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veiklos </w:t>
            </w:r>
            <w:r w:rsidR="009C0415"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vertinime. </w:t>
            </w:r>
          </w:p>
        </w:tc>
      </w:tr>
    </w:tbl>
    <w:p w14:paraId="11EA9B59" w14:textId="007D5F0A" w:rsidR="00716A47" w:rsidRDefault="00716A47" w:rsidP="00CA5097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ABF58B3" w14:textId="77777777" w:rsidR="00716A47" w:rsidRDefault="00716A47" w:rsidP="00CA5097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C2485F1" w14:textId="7056531C" w:rsidR="00CA5097" w:rsidRPr="00CA5097" w:rsidRDefault="00CA5097" w:rsidP="00CA5097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2.</w:t>
      </w: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CA5097" w:rsidRPr="00CA5097" w14:paraId="0043B19F" w14:textId="77777777" w:rsidTr="00AC2F41">
        <w:tc>
          <w:tcPr>
            <w:tcW w:w="4820" w:type="dxa"/>
            <w:vAlign w:val="center"/>
            <w:hideMark/>
          </w:tcPr>
          <w:p w14:paraId="60333A87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5103" w:type="dxa"/>
            <w:vAlign w:val="center"/>
            <w:hideMark/>
          </w:tcPr>
          <w:p w14:paraId="28592DED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Priežastys, rizikos </w:t>
            </w:r>
          </w:p>
        </w:tc>
      </w:tr>
      <w:tr w:rsidR="00CA5097" w:rsidRPr="00CA5097" w14:paraId="5C111E47" w14:textId="77777777" w:rsidTr="00AC2F41">
        <w:tc>
          <w:tcPr>
            <w:tcW w:w="4820" w:type="dxa"/>
            <w:hideMark/>
          </w:tcPr>
          <w:p w14:paraId="4001D00B" w14:textId="77777777" w:rsidR="00CA5097" w:rsidRPr="00CA5097" w:rsidRDefault="00CA5097" w:rsidP="00CA5097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</w:t>
            </w:r>
          </w:p>
        </w:tc>
        <w:tc>
          <w:tcPr>
            <w:tcW w:w="5103" w:type="dxa"/>
          </w:tcPr>
          <w:p w14:paraId="20970114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17C3649C" w14:textId="77777777" w:rsidR="00CA5097" w:rsidRPr="00CA5097" w:rsidRDefault="00CA5097" w:rsidP="00CA5097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DF76DD8" w14:textId="77777777" w:rsidR="00CA5097" w:rsidRPr="00CA5097" w:rsidRDefault="00CA5097" w:rsidP="00CA5097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583DC1A6" w14:textId="77777777" w:rsidR="00CA5097" w:rsidRPr="00CA5097" w:rsidRDefault="00CA5097" w:rsidP="00CA5097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543AD066" w14:textId="77777777" w:rsidR="00CA5097" w:rsidRPr="00CA5097" w:rsidRDefault="00CA5097" w:rsidP="00CA5097">
      <w:pPr>
        <w:tabs>
          <w:tab w:val="left" w:pos="28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3.</w:t>
      </w: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Užduotys ar veiklos, kurios nebuvo planuotos ir nustatytos, bet įvykdytos</w:t>
      </w:r>
    </w:p>
    <w:p w14:paraId="6F59C3C0" w14:textId="77777777" w:rsidR="00CA5097" w:rsidRPr="00CA5097" w:rsidRDefault="00CA5097" w:rsidP="00CA5097">
      <w:pPr>
        <w:tabs>
          <w:tab w:val="left" w:pos="28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CA5097">
        <w:rPr>
          <w:rFonts w:ascii="Times New Roman" w:eastAsia="Times New Roman" w:hAnsi="Times New Roman" w:cs="Times New Roman"/>
          <w:sz w:val="20"/>
          <w:szCs w:val="20"/>
          <w:lang w:eastAsia="lt-LT"/>
        </w:rPr>
        <w:t>(pildoma, jei buvo atlikta papildomų, svarių įstaigos veiklos rezultatams)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953"/>
      </w:tblGrid>
      <w:tr w:rsidR="00CA5097" w:rsidRPr="00CA5097" w14:paraId="2B84FF91" w14:textId="77777777" w:rsidTr="00AC2F41">
        <w:tc>
          <w:tcPr>
            <w:tcW w:w="3970" w:type="dxa"/>
            <w:vAlign w:val="center"/>
            <w:hideMark/>
          </w:tcPr>
          <w:p w14:paraId="61B78FC3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 / veiklos</w:t>
            </w:r>
          </w:p>
        </w:tc>
        <w:tc>
          <w:tcPr>
            <w:tcW w:w="5953" w:type="dxa"/>
            <w:vAlign w:val="center"/>
            <w:hideMark/>
          </w:tcPr>
          <w:p w14:paraId="5A132526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Poveikis švietimo įstaigos veiklai</w:t>
            </w:r>
          </w:p>
        </w:tc>
      </w:tr>
      <w:tr w:rsidR="00CA5097" w:rsidRPr="00CA5097" w14:paraId="24B329F2" w14:textId="77777777" w:rsidTr="00AC2F41">
        <w:tc>
          <w:tcPr>
            <w:tcW w:w="3970" w:type="dxa"/>
          </w:tcPr>
          <w:p w14:paraId="0DC64ABC" w14:textId="1B49FBEC" w:rsidR="00CA5097" w:rsidRPr="00ED5722" w:rsidRDefault="00CA5097" w:rsidP="00716A47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  <w:r w:rsidR="00A624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222DAF" w:rsidRPr="00222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5722" w:rsidRPr="00ED5722">
              <w:rPr>
                <w:rFonts w:ascii="Times New Roman" w:hAnsi="Times New Roman" w:cs="Times New Roman"/>
                <w:sz w:val="24"/>
                <w:szCs w:val="24"/>
              </w:rPr>
              <w:t>Parengta</w:t>
            </w:r>
            <w:r w:rsidR="00ED5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572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04CD0">
              <w:rPr>
                <w:rFonts w:ascii="Times New Roman" w:hAnsi="Times New Roman" w:cs="Times New Roman"/>
                <w:sz w:val="24"/>
                <w:szCs w:val="24"/>
              </w:rPr>
              <w:t>okyklos-darželio sveikatos stiprinimo programa ,,Sveika mokykla“</w:t>
            </w:r>
          </w:p>
        </w:tc>
        <w:tc>
          <w:tcPr>
            <w:tcW w:w="5953" w:type="dxa"/>
          </w:tcPr>
          <w:p w14:paraId="76F80A61" w14:textId="6A2D48CF" w:rsidR="00CA5097" w:rsidRPr="00222DAF" w:rsidRDefault="00994B48" w:rsidP="00994B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Mokyklai-</w:t>
            </w:r>
            <w:r w:rsidR="00AC2E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darželiui suteiktas statusas ,,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Sveika mokykla“. </w:t>
            </w:r>
            <w:r w:rsidRPr="00994B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Programa siekiama formuoti mokinių sveikos gyvensenos įgūdžius, bendromis mokytojų bei bendruomenės pastangomis kurti integruotą, visa apimančią sveikatos stiprinimo sistemą bei sveikatai palankią aplinką. </w:t>
            </w:r>
            <w:r w:rsidR="00FD3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Įstaigoje vyko užsiėmimai ir projektai: ,,</w:t>
            </w:r>
            <w:r w:rsidR="00FD3EC5" w:rsidRPr="00FD3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Vitaminų puokštė</w:t>
            </w:r>
            <w:r w:rsidR="00FD3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“, </w:t>
            </w:r>
            <w:r w:rsidR="00FD3EC5" w:rsidRPr="00FD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„Slėpkis, viruse, spygliuotas </w:t>
            </w:r>
            <w:r w:rsidR="00ED5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</w:t>
            </w:r>
            <w:r w:rsidR="00FD3EC5" w:rsidRPr="00FD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šiandien būsi nuginkluotas“</w:t>
            </w:r>
            <w:r w:rsidR="00FD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FD3EC5" w:rsidRPr="00FD3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„Dantukų šepetukas ir muilas – mano geriausi draugai“, „Sulčių nauda mūsų sveikatai“, „Mūsų rankytės švarios“.</w:t>
            </w:r>
          </w:p>
        </w:tc>
      </w:tr>
      <w:tr w:rsidR="00CA5097" w:rsidRPr="00CA5097" w14:paraId="0196A5BC" w14:textId="77777777" w:rsidTr="00A624F9">
        <w:trPr>
          <w:trHeight w:val="2638"/>
        </w:trPr>
        <w:tc>
          <w:tcPr>
            <w:tcW w:w="3970" w:type="dxa"/>
            <w:hideMark/>
          </w:tcPr>
          <w:p w14:paraId="6E65AFA7" w14:textId="11176F4C" w:rsidR="00CA5097" w:rsidRPr="00CA5097" w:rsidRDefault="00CA5097" w:rsidP="00CA5097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3.2. </w:t>
            </w:r>
            <w:r w:rsidR="00A32EBC" w:rsidRPr="004B5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Operatyviai pereita prie </w:t>
            </w:r>
            <w:r w:rsidR="00A32EBC" w:rsidRPr="009C0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ikimokyklinio, priešmokyklinio </w:t>
            </w:r>
            <w:r w:rsidR="00A32EBC" w:rsidRPr="004B5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ir pradinio ugdymo vykdymo nuotoliniu būdu.</w:t>
            </w:r>
          </w:p>
        </w:tc>
        <w:tc>
          <w:tcPr>
            <w:tcW w:w="5953" w:type="dxa"/>
          </w:tcPr>
          <w:p w14:paraId="530F9AAA" w14:textId="73D1D7D8" w:rsidR="00831B2F" w:rsidRPr="004B52A1" w:rsidRDefault="00831B2F" w:rsidP="00831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5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3.2.1. </w:t>
            </w:r>
            <w:r w:rsidR="00ED5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Šalyje e</w:t>
            </w:r>
            <w:r w:rsidRPr="004B5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sant ekstremaliai situacijai</w:t>
            </w:r>
            <w:r w:rsidR="00ED5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B5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pereita prie nuotolinio vaikų ugdymo. </w:t>
            </w:r>
          </w:p>
          <w:p w14:paraId="4D887B5E" w14:textId="599F91E3" w:rsidR="00831B2F" w:rsidRPr="004B52A1" w:rsidRDefault="00831B2F" w:rsidP="00831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5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3.2.2. Pedagogai naudodami virtualias aplinkas </w:t>
            </w:r>
            <w:proofErr w:type="spellStart"/>
            <w:r w:rsidRPr="004B5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Padlet</w:t>
            </w:r>
            <w:proofErr w:type="spellEnd"/>
            <w:r w:rsidRPr="004B5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4B5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Zoom</w:t>
            </w:r>
            <w:proofErr w:type="spellEnd"/>
            <w:r w:rsidRPr="004B5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Messenger sėkmingai vykdė nuotolinį ugdymą. </w:t>
            </w:r>
          </w:p>
          <w:p w14:paraId="07F1AEBA" w14:textId="4C9C932B" w:rsidR="00831B2F" w:rsidRPr="00831B2F" w:rsidRDefault="00831B2F" w:rsidP="00831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4B5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4B5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 Visi pedagogai kėlė savo kvalifikaciją IKT srityje. </w:t>
            </w:r>
            <w:r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Mokykloje pravesti mokymai „IT įrankių panaudojimas organizuojant ikimokyklinį ir priešmokyklinį ugdymą“.</w:t>
            </w:r>
          </w:p>
          <w:p w14:paraId="6A70B9D9" w14:textId="3D9069D2" w:rsidR="00CA5097" w:rsidRPr="00CA5097" w:rsidRDefault="00831B2F" w:rsidP="0083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5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4B5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 Vyko glaudus bendradarbiavimas su tėvais gaunat grįžtamąjį ryšį (100% tėvų).</w:t>
            </w:r>
          </w:p>
        </w:tc>
      </w:tr>
    </w:tbl>
    <w:p w14:paraId="0B60BFFE" w14:textId="77777777" w:rsidR="00CA5097" w:rsidRPr="00CA5097" w:rsidRDefault="00CA5097" w:rsidP="00CA5097">
      <w:pPr>
        <w:tabs>
          <w:tab w:val="left" w:pos="1467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A509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9B22A93" w14:textId="77777777" w:rsidR="00CA5097" w:rsidRPr="00CA5097" w:rsidRDefault="00CA5097" w:rsidP="00CA5097">
      <w:pPr>
        <w:tabs>
          <w:tab w:val="left" w:pos="1467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3180A53" w14:textId="77777777" w:rsidR="00CA5097" w:rsidRPr="00CA5097" w:rsidRDefault="00CA5097" w:rsidP="00CA5097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127"/>
        <w:gridCol w:w="3005"/>
        <w:gridCol w:w="2126"/>
      </w:tblGrid>
      <w:tr w:rsidR="00CA5097" w:rsidRPr="00CA5097" w14:paraId="3C420EE9" w14:textId="77777777" w:rsidTr="00AC2F41">
        <w:tc>
          <w:tcPr>
            <w:tcW w:w="2665" w:type="dxa"/>
            <w:vAlign w:val="center"/>
            <w:hideMark/>
          </w:tcPr>
          <w:p w14:paraId="2C510E33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vAlign w:val="center"/>
            <w:hideMark/>
          </w:tcPr>
          <w:p w14:paraId="3C9A75DF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vAlign w:val="center"/>
            <w:hideMark/>
          </w:tcPr>
          <w:p w14:paraId="0CA8C076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Rezultatų vertinimo rodikliai (kuriais vadovaujantis </w:t>
            </w: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vertinama, ar nustatytos užduotys įvykdytos)</w:t>
            </w:r>
          </w:p>
        </w:tc>
        <w:tc>
          <w:tcPr>
            <w:tcW w:w="2126" w:type="dxa"/>
            <w:vAlign w:val="center"/>
            <w:hideMark/>
          </w:tcPr>
          <w:p w14:paraId="40EC172E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Pasiekti rezultatai ir jų rodikliai</w:t>
            </w:r>
          </w:p>
        </w:tc>
      </w:tr>
      <w:tr w:rsidR="00CA5097" w:rsidRPr="00CA5097" w14:paraId="336E0BE7" w14:textId="77777777" w:rsidTr="00AC2F41">
        <w:tc>
          <w:tcPr>
            <w:tcW w:w="2665" w:type="dxa"/>
            <w:vAlign w:val="center"/>
            <w:hideMark/>
          </w:tcPr>
          <w:p w14:paraId="4D42DA42" w14:textId="77777777" w:rsidR="00CA5097" w:rsidRPr="00CA5097" w:rsidRDefault="00CA5097" w:rsidP="00CA5097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4.1.</w:t>
            </w:r>
          </w:p>
        </w:tc>
        <w:tc>
          <w:tcPr>
            <w:tcW w:w="2127" w:type="dxa"/>
            <w:vAlign w:val="center"/>
          </w:tcPr>
          <w:p w14:paraId="18BBF91C" w14:textId="77777777" w:rsidR="00CA5097" w:rsidRPr="00CA5097" w:rsidRDefault="00CA5097" w:rsidP="00CA5097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05" w:type="dxa"/>
            <w:vAlign w:val="center"/>
          </w:tcPr>
          <w:p w14:paraId="7E50668F" w14:textId="77777777" w:rsidR="00CA5097" w:rsidRPr="00CA5097" w:rsidRDefault="00CA5097" w:rsidP="00CA5097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center"/>
          </w:tcPr>
          <w:p w14:paraId="6D7B6F69" w14:textId="77777777" w:rsidR="00CA5097" w:rsidRPr="00CA5097" w:rsidRDefault="00CA5097" w:rsidP="00CA5097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1FCB6108" w14:textId="77777777" w:rsidR="00CA5097" w:rsidRPr="00CA5097" w:rsidRDefault="00CA5097" w:rsidP="00CA5097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85627A7" w14:textId="77777777" w:rsidR="00CA5097" w:rsidRPr="00CA5097" w:rsidRDefault="00CA5097" w:rsidP="00CA5097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C3C10E6" w14:textId="77777777" w:rsidR="00CA5097" w:rsidRPr="00CA5097" w:rsidRDefault="00CA5097" w:rsidP="00CA5097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 SKYRIUS</w:t>
      </w:r>
    </w:p>
    <w:p w14:paraId="27614297" w14:textId="77777777" w:rsidR="00CA5097" w:rsidRPr="00CA5097" w:rsidRDefault="00CA5097" w:rsidP="00CA5097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PASIEKTŲ REZULTATŲ VYKDANT UŽDUOTIS ĮSIVERTINIMAS IR KOMPETENCIJŲ TOBULINIMAS</w:t>
      </w:r>
    </w:p>
    <w:p w14:paraId="59445838" w14:textId="77777777" w:rsidR="00CA5097" w:rsidRPr="00CA5097" w:rsidRDefault="00CA5097" w:rsidP="00CA5097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14:paraId="2DF9537B" w14:textId="77777777" w:rsidR="00CA5097" w:rsidRPr="00CA5097" w:rsidRDefault="00CA5097" w:rsidP="00CA5097">
      <w:pPr>
        <w:overflowPunct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5.</w:t>
      </w: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Pasiektų rezultatų vykdant užduotis įsivertinimas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693"/>
      </w:tblGrid>
      <w:tr w:rsidR="00CA5097" w:rsidRPr="00CA5097" w14:paraId="54AB81CD" w14:textId="77777777" w:rsidTr="00AC2F41">
        <w:trPr>
          <w:trHeight w:val="23"/>
        </w:trPr>
        <w:tc>
          <w:tcPr>
            <w:tcW w:w="7230" w:type="dxa"/>
            <w:vAlign w:val="center"/>
            <w:hideMark/>
          </w:tcPr>
          <w:p w14:paraId="5104682E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Užduočių įvykdymo aprašymas</w:t>
            </w:r>
          </w:p>
        </w:tc>
        <w:tc>
          <w:tcPr>
            <w:tcW w:w="2693" w:type="dxa"/>
            <w:vAlign w:val="center"/>
            <w:hideMark/>
          </w:tcPr>
          <w:p w14:paraId="311D8607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Pažymimas atitinkamas langelis</w:t>
            </w:r>
          </w:p>
        </w:tc>
      </w:tr>
      <w:tr w:rsidR="00CA5097" w:rsidRPr="00CA5097" w14:paraId="3C4BFF3B" w14:textId="77777777" w:rsidTr="00AC2F41">
        <w:trPr>
          <w:trHeight w:val="23"/>
        </w:trPr>
        <w:tc>
          <w:tcPr>
            <w:tcW w:w="7230" w:type="dxa"/>
            <w:vAlign w:val="center"/>
            <w:hideMark/>
          </w:tcPr>
          <w:p w14:paraId="529F6558" w14:textId="77777777" w:rsidR="00CA5097" w:rsidRPr="00CA5097" w:rsidRDefault="00CA5097" w:rsidP="00CA5097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lang w:eastAsia="lt-LT"/>
              </w:rPr>
              <w:t>5.1. Užduotys įvykdytos ir viršijo kai kuriuos sutartus vertinimo rodiklius</w:t>
            </w:r>
          </w:p>
        </w:tc>
        <w:tc>
          <w:tcPr>
            <w:tcW w:w="2693" w:type="dxa"/>
            <w:vAlign w:val="center"/>
            <w:hideMark/>
          </w:tcPr>
          <w:p w14:paraId="47FFD2EF" w14:textId="77777777" w:rsidR="00CA5097" w:rsidRPr="00CA5097" w:rsidRDefault="00CA5097" w:rsidP="00CA5097">
            <w:pPr>
              <w:overflowPunct w:val="0"/>
              <w:spacing w:after="0" w:line="240" w:lineRule="auto"/>
              <w:ind w:right="34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lang w:eastAsia="lt-LT"/>
              </w:rPr>
              <w:t xml:space="preserve">                Labai gerai </w:t>
            </w:r>
            <w:r w:rsidRPr="00CA5097">
              <w:rPr>
                <w:rFonts w:ascii="Segoe UI Symbol" w:eastAsia="MS Gothic" w:hAnsi="Segoe UI Symbol" w:cs="Segoe UI Symbol"/>
                <w:lang w:eastAsia="lt-LT"/>
              </w:rPr>
              <w:t>☐</w:t>
            </w:r>
          </w:p>
        </w:tc>
      </w:tr>
      <w:tr w:rsidR="00CA5097" w:rsidRPr="00CA5097" w14:paraId="4BF3FF83" w14:textId="77777777" w:rsidTr="00AC2F41">
        <w:trPr>
          <w:trHeight w:val="23"/>
        </w:trPr>
        <w:tc>
          <w:tcPr>
            <w:tcW w:w="7230" w:type="dxa"/>
            <w:vAlign w:val="center"/>
            <w:hideMark/>
          </w:tcPr>
          <w:p w14:paraId="4A8B3D32" w14:textId="77777777" w:rsidR="00CA5097" w:rsidRPr="00CA5097" w:rsidRDefault="00CA5097" w:rsidP="00CA5097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lang w:eastAsia="lt-LT"/>
              </w:rPr>
              <w:t>5.2. Užduotys iš esmės įvykdytos pagal sutartus vertinimo rodiklius</w:t>
            </w:r>
          </w:p>
        </w:tc>
        <w:tc>
          <w:tcPr>
            <w:tcW w:w="2693" w:type="dxa"/>
            <w:vAlign w:val="center"/>
            <w:hideMark/>
          </w:tcPr>
          <w:p w14:paraId="5AB77AEF" w14:textId="3CA29247" w:rsidR="00CA5097" w:rsidRPr="00CA5097" w:rsidRDefault="00716A47" w:rsidP="00716A47">
            <w:pPr>
              <w:overflowPunct w:val="0"/>
              <w:spacing w:after="0" w:line="240" w:lineRule="auto"/>
              <w:ind w:right="34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                        </w:t>
            </w:r>
            <w:r w:rsidR="00CA5097" w:rsidRPr="00CA5097">
              <w:rPr>
                <w:rFonts w:ascii="Times New Roman" w:eastAsia="Times New Roman" w:hAnsi="Times New Roman" w:cs="Times New Roman"/>
                <w:lang w:eastAsia="lt-LT"/>
              </w:rPr>
              <w:t xml:space="preserve">Gerai </w:t>
            </w:r>
            <w:r w:rsidRPr="00CA5097">
              <w:rPr>
                <w:rFonts w:ascii="Segoe UI Symbol" w:eastAsia="MS Gothic" w:hAnsi="Segoe UI Symbol" w:cs="Segoe UI Symbol"/>
                <w:lang w:eastAsia="lt-LT"/>
              </w:rPr>
              <w:t>☐</w:t>
            </w:r>
          </w:p>
        </w:tc>
      </w:tr>
      <w:tr w:rsidR="00CA5097" w:rsidRPr="00CA5097" w14:paraId="24C7E2A1" w14:textId="77777777" w:rsidTr="00AC2F41">
        <w:trPr>
          <w:trHeight w:val="23"/>
        </w:trPr>
        <w:tc>
          <w:tcPr>
            <w:tcW w:w="7230" w:type="dxa"/>
            <w:vAlign w:val="center"/>
            <w:hideMark/>
          </w:tcPr>
          <w:p w14:paraId="6A9E1283" w14:textId="77777777" w:rsidR="00CA5097" w:rsidRPr="00CA5097" w:rsidRDefault="00CA5097" w:rsidP="00CA5097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lang w:eastAsia="lt-LT"/>
              </w:rPr>
              <w:t>5.3. Įvykdytos tik kai kurios užduotys pagal sutartus vertinimo rodiklius</w:t>
            </w:r>
          </w:p>
        </w:tc>
        <w:tc>
          <w:tcPr>
            <w:tcW w:w="2693" w:type="dxa"/>
            <w:vAlign w:val="center"/>
            <w:hideMark/>
          </w:tcPr>
          <w:p w14:paraId="4D392832" w14:textId="77777777" w:rsidR="00CA5097" w:rsidRPr="00CA5097" w:rsidRDefault="00CA5097" w:rsidP="00CA5097">
            <w:pPr>
              <w:overflowPunct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lang w:eastAsia="lt-LT"/>
              </w:rPr>
              <w:t xml:space="preserve">Patenkinamai </w:t>
            </w:r>
            <w:r w:rsidRPr="00CA5097">
              <w:rPr>
                <w:rFonts w:ascii="Segoe UI Symbol" w:eastAsia="MS Gothic" w:hAnsi="Segoe UI Symbol" w:cs="Segoe UI Symbol"/>
                <w:lang w:eastAsia="lt-LT"/>
              </w:rPr>
              <w:t>☐</w:t>
            </w:r>
          </w:p>
        </w:tc>
      </w:tr>
      <w:tr w:rsidR="00CA5097" w:rsidRPr="00CA5097" w14:paraId="55575AB7" w14:textId="77777777" w:rsidTr="00AC2F41">
        <w:trPr>
          <w:trHeight w:val="23"/>
        </w:trPr>
        <w:tc>
          <w:tcPr>
            <w:tcW w:w="7230" w:type="dxa"/>
            <w:vAlign w:val="center"/>
            <w:hideMark/>
          </w:tcPr>
          <w:p w14:paraId="234DF383" w14:textId="77777777" w:rsidR="00CA5097" w:rsidRPr="00CA5097" w:rsidRDefault="00CA5097" w:rsidP="00CA5097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lang w:eastAsia="lt-LT"/>
              </w:rPr>
              <w:t>5.4. Užduotys neįvykdytos pagal sutartus vertinimo rodiklius</w:t>
            </w:r>
          </w:p>
        </w:tc>
        <w:tc>
          <w:tcPr>
            <w:tcW w:w="2693" w:type="dxa"/>
            <w:vAlign w:val="center"/>
            <w:hideMark/>
          </w:tcPr>
          <w:p w14:paraId="0083A4D6" w14:textId="77777777" w:rsidR="00CA5097" w:rsidRPr="00CA5097" w:rsidRDefault="00CA5097" w:rsidP="00CA5097">
            <w:pPr>
              <w:overflowPunct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lang w:eastAsia="lt-LT"/>
              </w:rPr>
              <w:t xml:space="preserve">Nepatenkinamai </w:t>
            </w:r>
            <w:r w:rsidRPr="00CA5097">
              <w:rPr>
                <w:rFonts w:ascii="Segoe UI Symbol" w:eastAsia="MS Gothic" w:hAnsi="Segoe UI Symbol" w:cs="Segoe UI Symbol"/>
                <w:lang w:eastAsia="lt-LT"/>
              </w:rPr>
              <w:t>☐</w:t>
            </w:r>
          </w:p>
        </w:tc>
      </w:tr>
    </w:tbl>
    <w:p w14:paraId="1340086F" w14:textId="77777777" w:rsidR="00CA5097" w:rsidRPr="00CA5097" w:rsidRDefault="00CA5097" w:rsidP="00CA5097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1A90431F" w14:textId="77777777" w:rsidR="00CA5097" w:rsidRPr="00CA5097" w:rsidRDefault="00CA5097" w:rsidP="00CA5097">
      <w:pPr>
        <w:tabs>
          <w:tab w:val="left" w:pos="28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6.</w:t>
      </w: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Kompetencijos, kurias norėtų tobulinti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A5097" w:rsidRPr="00CA5097" w14:paraId="612FCA11" w14:textId="77777777" w:rsidTr="00AC2F41">
        <w:tc>
          <w:tcPr>
            <w:tcW w:w="9923" w:type="dxa"/>
            <w:hideMark/>
          </w:tcPr>
          <w:p w14:paraId="2B6BC9F7" w14:textId="77777777" w:rsidR="00CA5097" w:rsidRPr="00CA5097" w:rsidRDefault="00CA5097" w:rsidP="00CA5097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6.1. </w:t>
            </w:r>
            <w:r w:rsidRPr="00CA5097">
              <w:rPr>
                <w:rFonts w:ascii="Times New Roman" w:eastAsia="Times New Roman" w:hAnsi="Times New Roman" w:cs="Times New Roman"/>
                <w:sz w:val="24"/>
                <w:szCs w:val="20"/>
              </w:rPr>
              <w:t>Asmeninio veiksmingumo</w:t>
            </w:r>
          </w:p>
        </w:tc>
      </w:tr>
      <w:tr w:rsidR="00CA5097" w:rsidRPr="00CA5097" w14:paraId="07AFF943" w14:textId="77777777" w:rsidTr="00AC2F41">
        <w:tc>
          <w:tcPr>
            <w:tcW w:w="9923" w:type="dxa"/>
          </w:tcPr>
          <w:p w14:paraId="0167D701" w14:textId="77777777" w:rsidR="00CA5097" w:rsidRPr="00CA5097" w:rsidRDefault="00CA5097" w:rsidP="00CA5097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6.2 </w:t>
            </w:r>
            <w:r w:rsidRPr="00CA5097">
              <w:rPr>
                <w:rFonts w:ascii="Times New Roman" w:eastAsia="Times New Roman" w:hAnsi="Times New Roman" w:cs="Times New Roman"/>
                <w:sz w:val="24"/>
                <w:szCs w:val="20"/>
              </w:rPr>
              <w:t>Vadovavimo ugdymui ir mokymuisi</w:t>
            </w:r>
          </w:p>
        </w:tc>
      </w:tr>
      <w:tr w:rsidR="00CA5097" w:rsidRPr="00CA5097" w14:paraId="1061F7BC" w14:textId="77777777" w:rsidTr="00AC2F41">
        <w:tc>
          <w:tcPr>
            <w:tcW w:w="9923" w:type="dxa"/>
            <w:hideMark/>
          </w:tcPr>
          <w:p w14:paraId="04FA4627" w14:textId="77777777" w:rsidR="00CA5097" w:rsidRPr="00CA5097" w:rsidRDefault="00CA5097" w:rsidP="00CA5097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6.3.</w:t>
            </w: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Švietimo įstaigos struktūros, procesų, išteklių valdymo</w:t>
            </w:r>
          </w:p>
        </w:tc>
      </w:tr>
    </w:tbl>
    <w:p w14:paraId="1969B3EA" w14:textId="77777777" w:rsidR="00CA5097" w:rsidRPr="00CA5097" w:rsidRDefault="00CA5097" w:rsidP="00CA5097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14:paraId="0727D437" w14:textId="77777777" w:rsidR="00CA5097" w:rsidRPr="00CA5097" w:rsidRDefault="00CA5097" w:rsidP="00CA5097">
      <w:pPr>
        <w:tabs>
          <w:tab w:val="left" w:pos="4253"/>
          <w:tab w:val="left" w:pos="6946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                 __________                    _________________         __________</w:t>
      </w:r>
    </w:p>
    <w:p w14:paraId="1E0506A8" w14:textId="77777777" w:rsidR="00CA5097" w:rsidRPr="00CA5097" w:rsidRDefault="00CA5097" w:rsidP="00CA5097">
      <w:pPr>
        <w:tabs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CA5097">
        <w:rPr>
          <w:rFonts w:ascii="Times New Roman" w:eastAsia="Times New Roman" w:hAnsi="Times New Roman" w:cs="Times New Roman"/>
          <w:sz w:val="20"/>
          <w:szCs w:val="20"/>
          <w:lang w:eastAsia="lt-LT"/>
        </w:rPr>
        <w:t>(švietimo įstaigos vadovo pareigos)                  (parašas)                               (vardas ir pavardė)                      (data)</w:t>
      </w:r>
    </w:p>
    <w:p w14:paraId="41DD0D7F" w14:textId="77777777" w:rsidR="00CA5097" w:rsidRPr="00CA5097" w:rsidRDefault="00CA5097" w:rsidP="00CA5097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14:paraId="585B94A5" w14:textId="77777777" w:rsidR="00CA5097" w:rsidRPr="00CA5097" w:rsidRDefault="00CA5097" w:rsidP="00CA5097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</w:p>
    <w:p w14:paraId="4C625575" w14:textId="77777777" w:rsidR="00CA5097" w:rsidRPr="00CA5097" w:rsidRDefault="00CA5097" w:rsidP="00CA5097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VERTINIMO PAGRINDIMAS IR SIŪLYMAI</w:t>
      </w:r>
    </w:p>
    <w:p w14:paraId="73754956" w14:textId="77777777" w:rsidR="00CA5097" w:rsidRPr="00CA5097" w:rsidRDefault="00CA5097" w:rsidP="00CA5097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758B4E4B" w14:textId="77777777" w:rsidR="00CA5097" w:rsidRPr="00CA5097" w:rsidRDefault="00CA5097" w:rsidP="00CA5097">
      <w:pPr>
        <w:tabs>
          <w:tab w:val="right" w:leader="underscore" w:pos="9071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7. Įvertinimas, jo pagrindimas ir siūlymai:</w:t>
      </w:r>
      <w:r w:rsidRPr="00CA50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A509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7C477C5E" w14:textId="77777777" w:rsidR="00CA5097" w:rsidRPr="00CA5097" w:rsidRDefault="00CA5097" w:rsidP="00CA5097">
      <w:pPr>
        <w:tabs>
          <w:tab w:val="right" w:leader="underscore" w:pos="9071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5D7B1C5B" w14:textId="77777777" w:rsidR="00CA5097" w:rsidRPr="00CA5097" w:rsidRDefault="00CA5097" w:rsidP="00CA5097">
      <w:pPr>
        <w:tabs>
          <w:tab w:val="right" w:leader="underscore" w:pos="9071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56FBB2C9" w14:textId="77777777" w:rsidR="00CA5097" w:rsidRPr="00CA5097" w:rsidRDefault="00CA5097" w:rsidP="00CA5097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106C029" w14:textId="77777777" w:rsidR="00CA5097" w:rsidRPr="00CA5097" w:rsidRDefault="00CA5097" w:rsidP="00CA5097">
      <w:pPr>
        <w:tabs>
          <w:tab w:val="left" w:pos="4253"/>
          <w:tab w:val="left" w:pos="6946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                        __________               _________________     __________</w:t>
      </w:r>
    </w:p>
    <w:p w14:paraId="4B069107" w14:textId="77777777" w:rsidR="00CA5097" w:rsidRPr="00CA5097" w:rsidRDefault="00CA5097" w:rsidP="00CA5097">
      <w:pPr>
        <w:tabs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CA5097">
        <w:rPr>
          <w:rFonts w:ascii="Times New Roman" w:eastAsia="Times New Roman" w:hAnsi="Times New Roman" w:cs="Times New Roman"/>
          <w:sz w:val="20"/>
          <w:szCs w:val="20"/>
          <w:lang w:eastAsia="lt-LT"/>
        </w:rPr>
        <w:t>(</w:t>
      </w:r>
      <w:r w:rsidRPr="00CA509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mokykloje – mokyklos tarybos                </w:t>
      </w:r>
      <w:r w:rsidRPr="00CA5097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(parašas)                               (vardas ir pavardė)                      (data)</w:t>
      </w:r>
    </w:p>
    <w:p w14:paraId="55F692DB" w14:textId="77777777" w:rsidR="00CA5097" w:rsidRPr="00CA5097" w:rsidRDefault="00CA5097" w:rsidP="00CA5097">
      <w:pPr>
        <w:tabs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CA509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įgaliotas asmuo, švietimo pagalbos įstaigoje – </w:t>
      </w:r>
    </w:p>
    <w:p w14:paraId="6F6CC92D" w14:textId="77777777" w:rsidR="00CA5097" w:rsidRPr="00CA5097" w:rsidRDefault="00CA5097" w:rsidP="00CA5097">
      <w:pPr>
        <w:tabs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CA509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savivaldos institucijos įgaliotas asmuo </w:t>
      </w:r>
    </w:p>
    <w:p w14:paraId="3B6EB996" w14:textId="77777777" w:rsidR="00CA5097" w:rsidRPr="00CA5097" w:rsidRDefault="00CA5097" w:rsidP="00CA5097">
      <w:pPr>
        <w:tabs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CA509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/ darbuotojų atstovavimą įgyvendinantis asmuo)</w:t>
      </w:r>
    </w:p>
    <w:p w14:paraId="21D27B3F" w14:textId="77777777" w:rsidR="00CA5097" w:rsidRPr="00CA5097" w:rsidRDefault="00CA5097" w:rsidP="00CA5097">
      <w:pPr>
        <w:tabs>
          <w:tab w:val="left" w:pos="5529"/>
          <w:tab w:val="left" w:pos="836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CEEBDE" w14:textId="77777777" w:rsidR="00CA5097" w:rsidRPr="00CA5097" w:rsidRDefault="00CA5097" w:rsidP="00CA5097">
      <w:pPr>
        <w:tabs>
          <w:tab w:val="right" w:leader="underscore" w:pos="9071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8. Įvertinimas, jo pagrindimas ir siūlymai:</w:t>
      </w:r>
      <w:r w:rsidRPr="00CA50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A509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773B5E2A" w14:textId="77777777" w:rsidR="00CA5097" w:rsidRPr="00CA5097" w:rsidRDefault="00CA5097" w:rsidP="00CA5097">
      <w:pPr>
        <w:tabs>
          <w:tab w:val="right" w:leader="underscore" w:pos="9071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3B986C24" w14:textId="77777777" w:rsidR="00CA5097" w:rsidRPr="00CA5097" w:rsidRDefault="00CA5097" w:rsidP="00CA5097">
      <w:pPr>
        <w:tabs>
          <w:tab w:val="right" w:leader="underscore" w:pos="9071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617976B8" w14:textId="77777777" w:rsidR="00CA5097" w:rsidRPr="00CA5097" w:rsidRDefault="00CA5097" w:rsidP="00CA5097">
      <w:pPr>
        <w:tabs>
          <w:tab w:val="right" w:leader="underscore" w:pos="9071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BCC624A" w14:textId="77777777" w:rsidR="00CA5097" w:rsidRPr="00CA5097" w:rsidRDefault="00CA5097" w:rsidP="00CA5097">
      <w:pPr>
        <w:tabs>
          <w:tab w:val="left" w:pos="4253"/>
          <w:tab w:val="left" w:pos="6946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                 __________            _________________         __________</w:t>
      </w:r>
    </w:p>
    <w:p w14:paraId="3AE36482" w14:textId="77777777" w:rsidR="00CA5097" w:rsidRPr="00CA5097" w:rsidRDefault="00CA5097" w:rsidP="00CA5097">
      <w:pPr>
        <w:tabs>
          <w:tab w:val="left" w:pos="1276"/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CA5097">
        <w:rPr>
          <w:rFonts w:ascii="Times New Roman" w:eastAsia="Times New Roman" w:hAnsi="Times New Roman" w:cs="Times New Roman"/>
          <w:sz w:val="20"/>
          <w:szCs w:val="20"/>
          <w:lang w:eastAsia="lt-LT"/>
        </w:rPr>
        <w:t>(</w:t>
      </w:r>
      <w:r w:rsidRPr="00CA509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švietimo įstaigos savininko teises ir </w:t>
      </w:r>
      <w:r w:rsidRPr="00CA5097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         (parašas)                        (vardas ir pavardė)                    (data)</w:t>
      </w:r>
    </w:p>
    <w:p w14:paraId="4093AED6" w14:textId="77777777" w:rsidR="00CA5097" w:rsidRPr="00CA5097" w:rsidRDefault="00CA5097" w:rsidP="00CA5097">
      <w:pPr>
        <w:tabs>
          <w:tab w:val="left" w:pos="1276"/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CA509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pareigas įgyvendinančios institucijos </w:t>
      </w:r>
    </w:p>
    <w:p w14:paraId="7CA718E3" w14:textId="77777777" w:rsidR="00CA5097" w:rsidRPr="00CA5097" w:rsidRDefault="00CA5097" w:rsidP="00CA5097">
      <w:pPr>
        <w:tabs>
          <w:tab w:val="left" w:pos="1276"/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CA509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(dalininkų susirinkimo) įgalioto asmens</w:t>
      </w:r>
    </w:p>
    <w:p w14:paraId="3172B1CE" w14:textId="77777777" w:rsidR="00CA5097" w:rsidRPr="00CA5097" w:rsidRDefault="00CA5097" w:rsidP="00CA5097">
      <w:pPr>
        <w:tabs>
          <w:tab w:val="left" w:pos="1276"/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CA5097">
        <w:rPr>
          <w:rFonts w:ascii="Times New Roman" w:eastAsia="Times New Roman" w:hAnsi="Times New Roman" w:cs="Times New Roman"/>
          <w:sz w:val="20"/>
          <w:szCs w:val="20"/>
          <w:lang w:eastAsia="lt-LT"/>
        </w:rPr>
        <w:t>pareigos)</w:t>
      </w:r>
    </w:p>
    <w:p w14:paraId="181BF0B3" w14:textId="77777777" w:rsidR="00CA5097" w:rsidRPr="00CA5097" w:rsidRDefault="00CA5097" w:rsidP="00CA5097">
      <w:pPr>
        <w:tabs>
          <w:tab w:val="left" w:pos="6237"/>
          <w:tab w:val="right" w:pos="8306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EDB3BC" w14:textId="77777777" w:rsidR="00CA5097" w:rsidRPr="00CA5097" w:rsidRDefault="00CA5097" w:rsidP="00CA5097">
      <w:pPr>
        <w:tabs>
          <w:tab w:val="left" w:pos="6237"/>
          <w:tab w:val="right" w:pos="8306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097">
        <w:rPr>
          <w:rFonts w:ascii="Times New Roman" w:eastAsia="Times New Roman" w:hAnsi="Times New Roman" w:cs="Times New Roman"/>
          <w:color w:val="000000"/>
          <w:sz w:val="24"/>
          <w:szCs w:val="24"/>
        </w:rPr>
        <w:t>Galutinis metų veiklos ataskaitos įvertinimas ______________________.</w:t>
      </w:r>
    </w:p>
    <w:p w14:paraId="7414E951" w14:textId="77777777" w:rsidR="00CA5097" w:rsidRPr="00CA5097" w:rsidRDefault="00CA5097" w:rsidP="00CA5097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147C735" w14:textId="77777777" w:rsidR="00CA5097" w:rsidRPr="00CA5097" w:rsidRDefault="00CA5097" w:rsidP="00CA5097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</w:p>
    <w:p w14:paraId="19B213B3" w14:textId="77777777" w:rsidR="00CA5097" w:rsidRPr="00CA5097" w:rsidRDefault="00CA5097" w:rsidP="00CA5097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KITŲ METŲ VEIKLOS UŽDUOTYS, REZULTATAI IR RODIKLIAI</w:t>
      </w:r>
    </w:p>
    <w:p w14:paraId="5FAA6C87" w14:textId="77777777" w:rsidR="00CA5097" w:rsidRPr="00CA5097" w:rsidRDefault="00CA5097" w:rsidP="00CA5097">
      <w:pPr>
        <w:tabs>
          <w:tab w:val="left" w:pos="6237"/>
          <w:tab w:val="right" w:pos="830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126138" w14:textId="77777777" w:rsidR="00CA5097" w:rsidRPr="00CA5097" w:rsidRDefault="00CA5097" w:rsidP="00CA5097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9.</w:t>
      </w: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Kitų metų užduotys</w:t>
      </w:r>
    </w:p>
    <w:p w14:paraId="64286394" w14:textId="77777777" w:rsidR="00CA5097" w:rsidRPr="00CA5097" w:rsidRDefault="00CA5097" w:rsidP="00CA5097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sz w:val="24"/>
          <w:szCs w:val="24"/>
          <w:lang w:eastAsia="lt-LT"/>
        </w:rPr>
        <w:t>(nustatomos ne mažiau kaip 3 ir ne daugiau kaip 5 užduotys)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544"/>
        <w:gridCol w:w="3260"/>
      </w:tblGrid>
      <w:tr w:rsidR="00CA5097" w:rsidRPr="00CA5097" w14:paraId="6C6D87A6" w14:textId="77777777" w:rsidTr="00A624F9">
        <w:trPr>
          <w:trHeight w:val="1260"/>
        </w:trPr>
        <w:tc>
          <w:tcPr>
            <w:tcW w:w="2864" w:type="dxa"/>
            <w:vAlign w:val="center"/>
            <w:hideMark/>
          </w:tcPr>
          <w:p w14:paraId="7C81147B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3544" w:type="dxa"/>
            <w:vAlign w:val="center"/>
            <w:hideMark/>
          </w:tcPr>
          <w:p w14:paraId="7EFBAC37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3260" w:type="dxa"/>
            <w:vAlign w:val="center"/>
            <w:hideMark/>
          </w:tcPr>
          <w:p w14:paraId="180AABCD" w14:textId="77777777" w:rsidR="00CA5097" w:rsidRPr="00CA5097" w:rsidRDefault="00CA5097" w:rsidP="00CA50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7D2BDA" w:rsidRPr="00CA5097" w14:paraId="0A2CCB77" w14:textId="77777777" w:rsidTr="00CB1726">
        <w:trPr>
          <w:trHeight w:val="1550"/>
        </w:trPr>
        <w:tc>
          <w:tcPr>
            <w:tcW w:w="2864" w:type="dxa"/>
          </w:tcPr>
          <w:p w14:paraId="12DB3E81" w14:textId="7358388A" w:rsidR="007D2BDA" w:rsidRPr="00CA5097" w:rsidRDefault="007D2BDA" w:rsidP="007D2BD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9.1. Tobulinti i</w:t>
            </w:r>
            <w:r w:rsidR="00A83B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kimokyklinio ir priešmokyklinio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amžiaus vaiko </w:t>
            </w:r>
            <w:r w:rsidR="0023777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individualios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pažango</w:t>
            </w:r>
            <w:r w:rsidR="00A83B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 ir pasiekimų vertinimo sistemą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544" w:type="dxa"/>
          </w:tcPr>
          <w:p w14:paraId="7FF99887" w14:textId="4A98F985" w:rsidR="007D2BDA" w:rsidRPr="00CA5097" w:rsidRDefault="007D2BDA" w:rsidP="007D2BD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Vykdomas nuoseklus ir giluminis vaiko pasiekimų ir asmeninės pažangos fiksavimas bei ugdytinių tėvų savalaikis informavimas.</w:t>
            </w:r>
          </w:p>
        </w:tc>
        <w:tc>
          <w:tcPr>
            <w:tcW w:w="3260" w:type="dxa"/>
          </w:tcPr>
          <w:p w14:paraId="69A943E6" w14:textId="07107512" w:rsidR="007D2BDA" w:rsidRDefault="00B90417" w:rsidP="007D2BDA">
            <w:pPr>
              <w:spacing w:after="0" w:line="240" w:lineRule="auto"/>
              <w:ind w:left="2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7D2BDA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tarybos posėdyje susitarta dėl vaiko individualios pažangos matavimo įrankių: vertinimo, fiksavimo formų, laikotarpių, vaiko aplanko struktūros.</w:t>
            </w:r>
          </w:p>
          <w:p w14:paraId="6B755370" w14:textId="1D67F51B" w:rsidR="007D2BDA" w:rsidRDefault="00B90417" w:rsidP="00B9041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D2BDA">
              <w:rPr>
                <w:rFonts w:ascii="Times New Roman" w:eastAsia="Times New Roman" w:hAnsi="Times New Roman" w:cs="Times New Roman"/>
                <w:sz w:val="24"/>
                <w:szCs w:val="24"/>
              </w:rPr>
              <w:t>Su tėvais aptarta vaiko pažangos stebėjimo ir vertinimo sistema.</w:t>
            </w:r>
          </w:p>
          <w:p w14:paraId="48A60BB7" w14:textId="3832BDD0" w:rsidR="007D2BDA" w:rsidRDefault="00B90417" w:rsidP="00B9041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7D2BDA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aplankų turinio patikros.</w:t>
            </w:r>
          </w:p>
          <w:p w14:paraId="255D5FB1" w14:textId="77777777" w:rsidR="007D2BDA" w:rsidRPr="00CA5097" w:rsidRDefault="007D2BDA" w:rsidP="007D2BD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D2BDA" w:rsidRPr="00CA5097" w14:paraId="602A69FF" w14:textId="77777777" w:rsidTr="00CB1726">
        <w:tc>
          <w:tcPr>
            <w:tcW w:w="2864" w:type="dxa"/>
          </w:tcPr>
          <w:p w14:paraId="4D9ED9A1" w14:textId="26BE60B8" w:rsidR="007D2BDA" w:rsidRPr="00CA5097" w:rsidRDefault="007D2BDA" w:rsidP="007D2BD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9.2. </w:t>
            </w:r>
            <w:r w:rsidR="00493BC3" w:rsidRPr="00493B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Elektroninio dienyno įdiegimas</w:t>
            </w:r>
            <w:r w:rsidR="00493B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7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grupėse</w:t>
            </w:r>
            <w:r w:rsidR="00493B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544" w:type="dxa"/>
          </w:tcPr>
          <w:p w14:paraId="69FF2C7D" w14:textId="1B2987C9" w:rsidR="007D2BDA" w:rsidRPr="00CA5097" w:rsidRDefault="00446A9C" w:rsidP="00446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Tėvai operatyviai gauna</w:t>
            </w:r>
            <w:r w:rsidR="00CB1726" w:rsidRPr="005576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informaciją</w:t>
            </w:r>
            <w:r w:rsidR="00B904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B1726" w:rsidRPr="005576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apie </w:t>
            </w:r>
            <w:r w:rsidR="00CB17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vaiko</w:t>
            </w:r>
            <w:r w:rsidR="00CB1726" w:rsidRPr="005576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ugdymo(-si) rezultatus, lankomumą,</w:t>
            </w:r>
            <w:r w:rsidR="00B904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B1726" w:rsidRPr="005576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patobu</w:t>
            </w:r>
            <w:r w:rsidR="00B904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linta tėvų informavimo sistema. </w:t>
            </w:r>
            <w:r w:rsidR="00CB1726" w:rsidRPr="005576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Elektroninio dienyno aplinkoje vyks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</w:t>
            </w:r>
            <w:r w:rsidR="00CB1726" w:rsidRPr="005576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tėvų apklausos apie mokyklos</w:t>
            </w:r>
            <w:r w:rsidR="00CB17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-darželio</w:t>
            </w:r>
            <w:r w:rsidR="00CB1726" w:rsidRPr="005576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teikiamų paslaugų kokybę.</w:t>
            </w:r>
          </w:p>
        </w:tc>
        <w:tc>
          <w:tcPr>
            <w:tcW w:w="3260" w:type="dxa"/>
          </w:tcPr>
          <w:p w14:paraId="2656BFB3" w14:textId="234AEAC2" w:rsidR="007D2BDA" w:rsidRPr="00247A01" w:rsidRDefault="00ED5722" w:rsidP="00557655">
            <w:pPr>
              <w:spacing w:after="0" w:line="240" w:lineRule="auto"/>
              <w:ind w:left="2"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Atnaujinti </w:t>
            </w:r>
            <w:r w:rsidR="00247A01"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e</w:t>
            </w:r>
            <w:r w:rsidR="00B50F3A" w:rsidRPr="00247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lektroninio dienyno tvarkymo nuostatai.</w:t>
            </w:r>
          </w:p>
          <w:p w14:paraId="5271994D" w14:textId="128A6B53" w:rsidR="00DC6B66" w:rsidRDefault="00DC6B66" w:rsidP="00557655">
            <w:pPr>
              <w:spacing w:after="0" w:line="240" w:lineRule="auto"/>
              <w:ind w:left="2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100 proc. ikimokyklinio ugdymo grupių mokytojai naudojasi elektroniniu dienynu ,,Mano dienynas“.</w:t>
            </w:r>
          </w:p>
          <w:p w14:paraId="6344131C" w14:textId="531C71AA" w:rsidR="00DC6B66" w:rsidRDefault="00ED5722" w:rsidP="00DC6B66">
            <w:pPr>
              <w:spacing w:after="0" w:line="240" w:lineRule="auto"/>
              <w:ind w:left="2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Tėvai prisijungia </w:t>
            </w:r>
            <w:r w:rsidR="00DC6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ir naudojasi elektroniniu dienynu ,,Mano dienynas“.</w:t>
            </w:r>
          </w:p>
          <w:p w14:paraId="0DD9309B" w14:textId="4B77EAA5" w:rsidR="00DC6B66" w:rsidRPr="00CA5097" w:rsidRDefault="00DC6B66" w:rsidP="00DC6B6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BDA" w:rsidRPr="00CA5097" w14:paraId="5CAFDFF1" w14:textId="77777777" w:rsidTr="00CB1726">
        <w:tc>
          <w:tcPr>
            <w:tcW w:w="2864" w:type="dxa"/>
            <w:hideMark/>
          </w:tcPr>
          <w:p w14:paraId="5631449C" w14:textId="005EC372" w:rsidR="007D2BDA" w:rsidRPr="00CA5097" w:rsidRDefault="007D2BDA" w:rsidP="009C041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Tęsti </w:t>
            </w:r>
            <w:r w:rsidR="009C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saugių edukacinių erdvių kūrimą, </w:t>
            </w: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</w:rPr>
              <w:t>siekiant užtikrinti vaiko amžių ir jo psichofizinį išsivystymo lygį bei sveikatos saugojimą ir stiprinimą.</w:t>
            </w:r>
          </w:p>
        </w:tc>
        <w:tc>
          <w:tcPr>
            <w:tcW w:w="3544" w:type="dxa"/>
          </w:tcPr>
          <w:p w14:paraId="3B2200DE" w14:textId="77777777" w:rsidR="007D2BDA" w:rsidRPr="00CA5097" w:rsidRDefault="007D2BDA" w:rsidP="007D2BD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0"/>
              </w:rPr>
              <w:t>Sukurtos naujos edukacinės erdvės ir pritaikyta ugdymo aplinka vaikų ugdomajam procesui, sudarytos sąlygos įvairiapusiam laisvalaikiui.</w:t>
            </w:r>
          </w:p>
        </w:tc>
        <w:tc>
          <w:tcPr>
            <w:tcW w:w="3260" w:type="dxa"/>
          </w:tcPr>
          <w:p w14:paraId="22882994" w14:textId="312FF6CA" w:rsidR="007D2BDA" w:rsidRPr="00CA5097" w:rsidRDefault="009C0415" w:rsidP="00446A9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Įrengtos 1-2</w:t>
            </w:r>
            <w:r w:rsidR="007D2BDA"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edukacinės lauko ir vidaus</w:t>
            </w:r>
            <w:r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erdvės, </w:t>
            </w:r>
            <w:r w:rsidR="007D2BDA"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pritaikytos vaikų žaidimams ir pažintinei veiklai,</w:t>
            </w:r>
            <w:r w:rsidR="007D2BDA"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padeda paįv</w:t>
            </w:r>
            <w:r w:rsid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airinti </w:t>
            </w:r>
            <w:proofErr w:type="spellStart"/>
            <w:r w:rsid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ugdymo(si</w:t>
            </w:r>
            <w:proofErr w:type="spellEnd"/>
            <w:r w:rsid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) procesą</w:t>
            </w:r>
            <w:r w:rsidR="007D2BDA" w:rsidRPr="00446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 išreikšti kūrybiškumą, įgyvendinti savo idėjas ir sumanymus.</w:t>
            </w:r>
          </w:p>
        </w:tc>
      </w:tr>
    </w:tbl>
    <w:p w14:paraId="5A4FE804" w14:textId="77777777" w:rsidR="00CA5097" w:rsidRPr="00CA5097" w:rsidRDefault="00CA5097" w:rsidP="00CA5097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684B55F" w14:textId="77777777" w:rsidR="00CA5097" w:rsidRPr="00CA5097" w:rsidRDefault="00CA5097" w:rsidP="00CA5097">
      <w:pPr>
        <w:tabs>
          <w:tab w:val="left" w:pos="426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10.</w:t>
      </w: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Rizika, kuriai esant nustatytos užduotys gali būti neįvykdytos</w:t>
      </w:r>
      <w:r w:rsidRPr="00CA50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A50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(aplinkybės, kurios gali turėti neigiamos įtakos įvykdyti šias užduotis)</w:t>
      </w:r>
    </w:p>
    <w:p w14:paraId="6C2EE822" w14:textId="77777777" w:rsidR="00CA5097" w:rsidRPr="00CA5097" w:rsidRDefault="00CA5097" w:rsidP="00CA5097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sz w:val="24"/>
          <w:szCs w:val="24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A5097" w:rsidRPr="00CA5097" w14:paraId="475BBC32" w14:textId="77777777" w:rsidTr="00AC2F41">
        <w:tc>
          <w:tcPr>
            <w:tcW w:w="9634" w:type="dxa"/>
            <w:hideMark/>
          </w:tcPr>
          <w:p w14:paraId="5E8C4C66" w14:textId="77777777" w:rsidR="00CA5097" w:rsidRPr="00CA5097" w:rsidRDefault="00CA5097" w:rsidP="00CA5097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10.1. </w:t>
            </w: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</w:rPr>
              <w:t>Žmogiškųjų išteklių stoka ir kaita.</w:t>
            </w:r>
          </w:p>
        </w:tc>
      </w:tr>
      <w:tr w:rsidR="00CA5097" w:rsidRPr="00CA5097" w14:paraId="7CC09B9B" w14:textId="77777777" w:rsidTr="00AC2F41">
        <w:tc>
          <w:tcPr>
            <w:tcW w:w="9634" w:type="dxa"/>
            <w:hideMark/>
          </w:tcPr>
          <w:p w14:paraId="254FAD85" w14:textId="77777777" w:rsidR="00CA5097" w:rsidRPr="00CA5097" w:rsidRDefault="00CA5097" w:rsidP="00CA5097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10.2.</w:t>
            </w: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Finansinių išteklių trūkumas.</w:t>
            </w:r>
          </w:p>
        </w:tc>
      </w:tr>
      <w:tr w:rsidR="00CA5097" w:rsidRPr="00CA5097" w14:paraId="248B015F" w14:textId="77777777" w:rsidTr="00AC2F41">
        <w:tc>
          <w:tcPr>
            <w:tcW w:w="9634" w:type="dxa"/>
            <w:hideMark/>
          </w:tcPr>
          <w:p w14:paraId="041E96C7" w14:textId="77777777" w:rsidR="00CA5097" w:rsidRPr="00CA5097" w:rsidRDefault="00CA5097" w:rsidP="00CA5097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10.3.</w:t>
            </w:r>
          </w:p>
        </w:tc>
      </w:tr>
    </w:tbl>
    <w:p w14:paraId="03C07261" w14:textId="77777777" w:rsidR="00CA5097" w:rsidRPr="00CA5097" w:rsidRDefault="00CA5097" w:rsidP="00CA5097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8F0B70D" w14:textId="77777777" w:rsidR="00CA5097" w:rsidRPr="00CA5097" w:rsidRDefault="00CA5097" w:rsidP="00CA5097">
      <w:pPr>
        <w:tabs>
          <w:tab w:val="left" w:pos="6237"/>
          <w:tab w:val="right" w:pos="8306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AB2FF6" w14:textId="77777777" w:rsidR="00CA5097" w:rsidRPr="00CA5097" w:rsidRDefault="00CA5097" w:rsidP="00CA5097">
      <w:pPr>
        <w:tabs>
          <w:tab w:val="left" w:pos="4253"/>
          <w:tab w:val="left" w:pos="6946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                 __________           _________________         __________</w:t>
      </w:r>
    </w:p>
    <w:p w14:paraId="635BB9B8" w14:textId="77777777" w:rsidR="00CA5097" w:rsidRPr="00CA5097" w:rsidRDefault="00CA5097" w:rsidP="00CA5097">
      <w:pPr>
        <w:tabs>
          <w:tab w:val="left" w:pos="1276"/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CA5097">
        <w:rPr>
          <w:rFonts w:ascii="Times New Roman" w:eastAsia="Times New Roman" w:hAnsi="Times New Roman" w:cs="Times New Roman"/>
          <w:sz w:val="20"/>
          <w:szCs w:val="20"/>
          <w:lang w:eastAsia="lt-LT"/>
        </w:rPr>
        <w:t>(</w:t>
      </w:r>
      <w:r w:rsidRPr="00CA509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švietimo įstaigos savininko teises ir </w:t>
      </w:r>
      <w:r w:rsidRPr="00CA5097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         (parašas)                            (vardas ir pavardė)                    (data)</w:t>
      </w:r>
    </w:p>
    <w:p w14:paraId="50F0C160" w14:textId="77777777" w:rsidR="00CA5097" w:rsidRPr="00CA5097" w:rsidRDefault="00CA5097" w:rsidP="00CA5097">
      <w:pPr>
        <w:tabs>
          <w:tab w:val="left" w:pos="1276"/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CA509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pareigas įgyvendinančios institucijos </w:t>
      </w:r>
    </w:p>
    <w:p w14:paraId="3F37718B" w14:textId="77777777" w:rsidR="00CA5097" w:rsidRPr="00CA5097" w:rsidRDefault="00CA5097" w:rsidP="00CA5097">
      <w:pPr>
        <w:tabs>
          <w:tab w:val="left" w:pos="1276"/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CA509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(dalininkų susirinkimo) įgalioto asmens</w:t>
      </w:r>
    </w:p>
    <w:p w14:paraId="4D0BAA07" w14:textId="77777777" w:rsidR="00CA5097" w:rsidRPr="00CA5097" w:rsidRDefault="00CA5097" w:rsidP="00CA5097">
      <w:pPr>
        <w:tabs>
          <w:tab w:val="left" w:pos="1276"/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CA5097">
        <w:rPr>
          <w:rFonts w:ascii="Times New Roman" w:eastAsia="Times New Roman" w:hAnsi="Times New Roman" w:cs="Times New Roman"/>
          <w:sz w:val="20"/>
          <w:szCs w:val="20"/>
          <w:lang w:eastAsia="lt-LT"/>
        </w:rPr>
        <w:t>pareigos)</w:t>
      </w:r>
    </w:p>
    <w:p w14:paraId="5386A1CA" w14:textId="77777777" w:rsidR="00CA5097" w:rsidRPr="00CA5097" w:rsidRDefault="00CA5097" w:rsidP="00CA5097">
      <w:pPr>
        <w:tabs>
          <w:tab w:val="left" w:pos="1276"/>
          <w:tab w:val="left" w:pos="5954"/>
          <w:tab w:val="left" w:pos="836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EF994A7" w14:textId="77777777" w:rsidR="00CA5097" w:rsidRPr="00CA5097" w:rsidRDefault="00CA5097" w:rsidP="00CA5097">
      <w:pPr>
        <w:tabs>
          <w:tab w:val="left" w:pos="1276"/>
          <w:tab w:val="left" w:pos="5954"/>
          <w:tab w:val="left" w:pos="836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sz w:val="24"/>
          <w:szCs w:val="24"/>
          <w:lang w:eastAsia="lt-LT"/>
        </w:rPr>
        <w:t>Susipažinau.</w:t>
      </w:r>
    </w:p>
    <w:p w14:paraId="77C8B570" w14:textId="77777777" w:rsidR="00CA5097" w:rsidRPr="00CA5097" w:rsidRDefault="00CA5097" w:rsidP="00CA5097">
      <w:pPr>
        <w:tabs>
          <w:tab w:val="left" w:pos="4253"/>
          <w:tab w:val="left" w:pos="6946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097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                 __________                 _________________         __________</w:t>
      </w:r>
    </w:p>
    <w:p w14:paraId="69E583BE" w14:textId="77777777" w:rsidR="00CA5097" w:rsidRPr="00CA5097" w:rsidRDefault="00CA5097" w:rsidP="00CA5097">
      <w:pPr>
        <w:tabs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CA5097">
        <w:rPr>
          <w:rFonts w:ascii="Times New Roman" w:eastAsia="Times New Roman" w:hAnsi="Times New Roman" w:cs="Times New Roman"/>
          <w:sz w:val="20"/>
          <w:szCs w:val="20"/>
          <w:lang w:eastAsia="lt-LT"/>
        </w:rPr>
        <w:t>(švietimo įstaigos vadovo pareigos)                  (parašas)                               (vardas ir pavardė)                      (data)</w:t>
      </w:r>
    </w:p>
    <w:p w14:paraId="24FC0C2E" w14:textId="77777777" w:rsidR="00CA5097" w:rsidRPr="00CA5097" w:rsidRDefault="00CA5097" w:rsidP="00CA5097">
      <w:pPr>
        <w:tabs>
          <w:tab w:val="left" w:pos="6237"/>
          <w:tab w:val="right" w:pos="8306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46C19B9" w14:textId="77777777" w:rsidR="00CA5097" w:rsidRPr="00CA5097" w:rsidRDefault="00CA5097" w:rsidP="00CA5097">
      <w:pPr>
        <w:tabs>
          <w:tab w:val="left" w:pos="6237"/>
          <w:tab w:val="right" w:pos="8306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23C650" w14:textId="77777777" w:rsidR="00CA5097" w:rsidRPr="00CA5097" w:rsidRDefault="00CA5097" w:rsidP="00CA5097">
      <w:pPr>
        <w:tabs>
          <w:tab w:val="left" w:pos="6237"/>
          <w:tab w:val="right" w:pos="8306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7BF1DB" w14:textId="77777777" w:rsidR="00CA5097" w:rsidRPr="00CA5097" w:rsidRDefault="00CA5097" w:rsidP="00CA5097">
      <w:pPr>
        <w:overflowPunct w:val="0"/>
        <w:spacing w:after="0" w:line="240" w:lineRule="auto"/>
        <w:ind w:left="-6" w:firstLine="57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9B0CA34" w14:textId="3E4A24B4" w:rsidR="0084555A" w:rsidRDefault="0084555A" w:rsidP="0047289E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3D6ED1E0" w14:textId="689EA910" w:rsidR="0084555A" w:rsidRDefault="0084555A" w:rsidP="0047289E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29C8C732" w14:textId="168E90B9" w:rsidR="00EF03EA" w:rsidRDefault="00EF03EA" w:rsidP="0047289E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7652CE96" w14:textId="61CC5856" w:rsidR="00EF03EA" w:rsidRDefault="00EF03EA" w:rsidP="0047289E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7765C137" w14:textId="15B2635A" w:rsidR="00EF03EA" w:rsidRDefault="00EF03EA" w:rsidP="0047289E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779A3DA5" w14:textId="733BEDDB" w:rsidR="00EF03EA" w:rsidRDefault="00EF03EA" w:rsidP="0047289E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5D20E1C5" w14:textId="51821C1B" w:rsidR="00EF03EA" w:rsidRDefault="00EF03EA" w:rsidP="0047289E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077D13F9" w14:textId="6473FAF7" w:rsidR="00EF03EA" w:rsidRDefault="00EF03EA" w:rsidP="0047289E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506FC8D2" w14:textId="6B77FA20" w:rsidR="00EF03EA" w:rsidRDefault="00EF03EA" w:rsidP="0047289E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0D5209FF" w14:textId="77777777" w:rsidR="00A624F9" w:rsidRDefault="00A624F9" w:rsidP="0047289E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1F5644B2" w14:textId="77777777" w:rsidR="00A624F9" w:rsidRDefault="00A624F9" w:rsidP="0047289E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4B9617F6" w14:textId="77777777" w:rsidR="00A624F9" w:rsidRDefault="00A624F9" w:rsidP="0047289E">
      <w:pPr>
        <w:rPr>
          <w:rFonts w:ascii="Times New Roman" w:eastAsia="Times New Roman" w:hAnsi="Times New Roman" w:cs="Times New Roman"/>
          <w:sz w:val="24"/>
          <w:szCs w:val="20"/>
        </w:rPr>
      </w:pPr>
    </w:p>
    <w:sectPr w:rsidR="00A624F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E1B"/>
    <w:multiLevelType w:val="multilevel"/>
    <w:tmpl w:val="07DAB5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E37D74"/>
    <w:multiLevelType w:val="hybridMultilevel"/>
    <w:tmpl w:val="0B7254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76A14"/>
    <w:multiLevelType w:val="hybridMultilevel"/>
    <w:tmpl w:val="81BA3BFE"/>
    <w:lvl w:ilvl="0" w:tplc="57362F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94F44"/>
    <w:multiLevelType w:val="hybridMultilevel"/>
    <w:tmpl w:val="906E56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A058E"/>
    <w:multiLevelType w:val="hybridMultilevel"/>
    <w:tmpl w:val="2ABA6F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E1D1A"/>
    <w:multiLevelType w:val="hybridMultilevel"/>
    <w:tmpl w:val="FE8039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EF"/>
    <w:rsid w:val="00020B72"/>
    <w:rsid w:val="00025795"/>
    <w:rsid w:val="0003530A"/>
    <w:rsid w:val="0007789A"/>
    <w:rsid w:val="00083B82"/>
    <w:rsid w:val="000D788E"/>
    <w:rsid w:val="00101C6A"/>
    <w:rsid w:val="00104CD0"/>
    <w:rsid w:val="001554DE"/>
    <w:rsid w:val="00222DAF"/>
    <w:rsid w:val="00237774"/>
    <w:rsid w:val="00240D24"/>
    <w:rsid w:val="00247A01"/>
    <w:rsid w:val="00261204"/>
    <w:rsid w:val="00275083"/>
    <w:rsid w:val="0028055C"/>
    <w:rsid w:val="002B7006"/>
    <w:rsid w:val="002E0F30"/>
    <w:rsid w:val="003033C6"/>
    <w:rsid w:val="00333FE1"/>
    <w:rsid w:val="00355D8E"/>
    <w:rsid w:val="00356269"/>
    <w:rsid w:val="003700FE"/>
    <w:rsid w:val="00371F1F"/>
    <w:rsid w:val="0037225F"/>
    <w:rsid w:val="00374962"/>
    <w:rsid w:val="00375AD7"/>
    <w:rsid w:val="003E746D"/>
    <w:rsid w:val="004027B2"/>
    <w:rsid w:val="00412B96"/>
    <w:rsid w:val="0043519D"/>
    <w:rsid w:val="00436827"/>
    <w:rsid w:val="00445B75"/>
    <w:rsid w:val="00446A9C"/>
    <w:rsid w:val="0046630E"/>
    <w:rsid w:val="0047289E"/>
    <w:rsid w:val="0048140F"/>
    <w:rsid w:val="00493BC3"/>
    <w:rsid w:val="004B1CF7"/>
    <w:rsid w:val="005202D9"/>
    <w:rsid w:val="00557655"/>
    <w:rsid w:val="00576950"/>
    <w:rsid w:val="0059016E"/>
    <w:rsid w:val="005C365E"/>
    <w:rsid w:val="005D1B0D"/>
    <w:rsid w:val="00631DF9"/>
    <w:rsid w:val="00690D2B"/>
    <w:rsid w:val="00691D38"/>
    <w:rsid w:val="00697540"/>
    <w:rsid w:val="006C4F83"/>
    <w:rsid w:val="006C72DA"/>
    <w:rsid w:val="00716A47"/>
    <w:rsid w:val="00777959"/>
    <w:rsid w:val="00781D5F"/>
    <w:rsid w:val="00795938"/>
    <w:rsid w:val="007973F4"/>
    <w:rsid w:val="007B3B11"/>
    <w:rsid w:val="007D2BDA"/>
    <w:rsid w:val="007E2463"/>
    <w:rsid w:val="007F406A"/>
    <w:rsid w:val="00831B2F"/>
    <w:rsid w:val="0084555A"/>
    <w:rsid w:val="00881E96"/>
    <w:rsid w:val="00913106"/>
    <w:rsid w:val="0093291B"/>
    <w:rsid w:val="009436E1"/>
    <w:rsid w:val="00950E0C"/>
    <w:rsid w:val="00973AEA"/>
    <w:rsid w:val="00994B48"/>
    <w:rsid w:val="009B57D0"/>
    <w:rsid w:val="009C0415"/>
    <w:rsid w:val="009E3245"/>
    <w:rsid w:val="00A14832"/>
    <w:rsid w:val="00A32EBC"/>
    <w:rsid w:val="00A624F9"/>
    <w:rsid w:val="00A83B0C"/>
    <w:rsid w:val="00A96D8A"/>
    <w:rsid w:val="00AB40EF"/>
    <w:rsid w:val="00AC2EB9"/>
    <w:rsid w:val="00AC2F41"/>
    <w:rsid w:val="00AF07CD"/>
    <w:rsid w:val="00B50F3A"/>
    <w:rsid w:val="00B5497F"/>
    <w:rsid w:val="00B72D19"/>
    <w:rsid w:val="00B90417"/>
    <w:rsid w:val="00BF08C2"/>
    <w:rsid w:val="00C14B78"/>
    <w:rsid w:val="00C83DE8"/>
    <w:rsid w:val="00CA4FBD"/>
    <w:rsid w:val="00CA5097"/>
    <w:rsid w:val="00CA56EE"/>
    <w:rsid w:val="00CB1726"/>
    <w:rsid w:val="00CE658D"/>
    <w:rsid w:val="00D01025"/>
    <w:rsid w:val="00D44CF6"/>
    <w:rsid w:val="00D45743"/>
    <w:rsid w:val="00D45E31"/>
    <w:rsid w:val="00D51560"/>
    <w:rsid w:val="00DA5008"/>
    <w:rsid w:val="00DB6CC8"/>
    <w:rsid w:val="00DC2420"/>
    <w:rsid w:val="00DC6B66"/>
    <w:rsid w:val="00DD2137"/>
    <w:rsid w:val="00DF3940"/>
    <w:rsid w:val="00DF7EDF"/>
    <w:rsid w:val="00E4211F"/>
    <w:rsid w:val="00E60881"/>
    <w:rsid w:val="00E71ACF"/>
    <w:rsid w:val="00E81F2B"/>
    <w:rsid w:val="00E9562B"/>
    <w:rsid w:val="00EA2639"/>
    <w:rsid w:val="00EC7BBC"/>
    <w:rsid w:val="00ED2106"/>
    <w:rsid w:val="00ED5722"/>
    <w:rsid w:val="00EF03EA"/>
    <w:rsid w:val="00F11899"/>
    <w:rsid w:val="00F354AA"/>
    <w:rsid w:val="00F92BEF"/>
    <w:rsid w:val="00FD3EC5"/>
    <w:rsid w:val="00FD74B2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E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33FE1"/>
    <w:pPr>
      <w:ind w:left="720"/>
      <w:contextualSpacing/>
    </w:pPr>
  </w:style>
  <w:style w:type="paragraph" w:styleId="Betarp">
    <w:name w:val="No Spacing"/>
    <w:uiPriority w:val="1"/>
    <w:qFormat/>
    <w:rsid w:val="002805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33FE1"/>
    <w:pPr>
      <w:ind w:left="720"/>
      <w:contextualSpacing/>
    </w:pPr>
  </w:style>
  <w:style w:type="paragraph" w:styleId="Betarp">
    <w:name w:val="No Spacing"/>
    <w:uiPriority w:val="1"/>
    <w:qFormat/>
    <w:rsid w:val="00280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MARKEVIČ</dc:creator>
  <cp:keywords/>
  <dc:description/>
  <cp:lastModifiedBy>User</cp:lastModifiedBy>
  <cp:revision>4</cp:revision>
  <dcterms:created xsi:type="dcterms:W3CDTF">2022-01-31T06:21:00Z</dcterms:created>
  <dcterms:modified xsi:type="dcterms:W3CDTF">2022-02-02T08:10:00Z</dcterms:modified>
</cp:coreProperties>
</file>